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7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8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9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0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1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charts/chart12.xml" ContentType="application/vnd.openxmlformats-officedocument.drawingml.chart+xml"/>
  <Override PartName="/word/charts/style12.xml" ContentType="application/vnd.ms-office.chartstyle+xml"/>
  <Override PartName="/word/charts/colors12.xml" ContentType="application/vnd.ms-office.chartcolorstyle+xml"/>
  <Override PartName="/word/charts/chart13.xml" ContentType="application/vnd.openxmlformats-officedocument.drawingml.chart+xml"/>
  <Override PartName="/word/charts/style13.xml" ContentType="application/vnd.ms-office.chartstyle+xml"/>
  <Override PartName="/word/charts/colors13.xml" ContentType="application/vnd.ms-office.chartcolorstyle+xml"/>
  <Override PartName="/word/charts/chart14.xml" ContentType="application/vnd.openxmlformats-officedocument.drawingml.chart+xml"/>
  <Override PartName="/word/charts/style14.xml" ContentType="application/vnd.ms-office.chartstyle+xml"/>
  <Override PartName="/word/charts/colors14.xml" ContentType="application/vnd.ms-office.chartcolorstyle+xml"/>
  <Override PartName="/word/charts/chart15.xml" ContentType="application/vnd.openxmlformats-officedocument.drawingml.chart+xml"/>
  <Override PartName="/word/charts/style15.xml" ContentType="application/vnd.ms-office.chartstyle+xml"/>
  <Override PartName="/word/charts/colors15.xml" ContentType="application/vnd.ms-office.chartcolorstyle+xml"/>
  <Override PartName="/word/charts/chart16.xml" ContentType="application/vnd.openxmlformats-officedocument.drawingml.chart+xml"/>
  <Override PartName="/word/charts/style16.xml" ContentType="application/vnd.ms-office.chartstyle+xml"/>
  <Override PartName="/word/charts/colors16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57CC6" w14:textId="5756BF36" w:rsidR="00CB2D88" w:rsidRDefault="002C3125" w:rsidP="002C3125">
      <w:pPr>
        <w:spacing w:line="360" w:lineRule="auto"/>
        <w:ind w:firstLine="720"/>
        <w:jc w:val="center"/>
        <w:rPr>
          <w:rFonts w:ascii="Times New Roman" w:eastAsia="黑体" w:hAnsi="Times New Roman" w:cs="Times New Roman"/>
          <w:sz w:val="40"/>
          <w:szCs w:val="44"/>
        </w:rPr>
      </w:pPr>
      <w:r w:rsidRPr="00AE4DD9">
        <w:rPr>
          <w:rFonts w:ascii="Times New Roman" w:eastAsia="黑体" w:hAnsi="Times New Roman"/>
          <w:sz w:val="36"/>
          <w:szCs w:val="40"/>
        </w:rPr>
        <w:t>2023</w:t>
      </w:r>
      <w:r w:rsidRPr="00AE4DD9">
        <w:rPr>
          <w:rFonts w:ascii="Times New Roman" w:eastAsia="黑体" w:hAnsi="Times New Roman"/>
          <w:sz w:val="36"/>
          <w:szCs w:val="40"/>
        </w:rPr>
        <w:t>年</w:t>
      </w:r>
      <w:r w:rsidR="0011758C">
        <w:rPr>
          <w:rFonts w:ascii="Times New Roman" w:eastAsia="黑体" w:hAnsi="Times New Roman" w:hint="eastAsia"/>
          <w:sz w:val="36"/>
          <w:szCs w:val="40"/>
        </w:rPr>
        <w:t>四川省</w:t>
      </w:r>
      <w:r w:rsidRPr="00AE4DD9">
        <w:rPr>
          <w:rFonts w:ascii="Times New Roman" w:eastAsia="黑体" w:hAnsi="Times New Roman" w:hint="eastAsia"/>
          <w:sz w:val="36"/>
          <w:szCs w:val="40"/>
        </w:rPr>
        <w:t>医院感染管理成效与质量控制指标汇总</w:t>
      </w:r>
    </w:p>
    <w:p w14:paraId="6AE3C321" w14:textId="638A21B7" w:rsidR="00A11EC4" w:rsidRDefault="00A11EC4" w:rsidP="00A15CF0">
      <w:pPr>
        <w:spacing w:line="360" w:lineRule="auto"/>
        <w:rPr>
          <w:rFonts w:ascii="Times New Roman" w:eastAsia="黑体" w:hAnsi="Times New Roman"/>
          <w:sz w:val="28"/>
          <w:szCs w:val="32"/>
        </w:rPr>
      </w:pPr>
      <w:r w:rsidRPr="00AE4DD9">
        <w:rPr>
          <w:rFonts w:ascii="Times New Roman" w:eastAsia="黑体" w:hAnsi="Times New Roman" w:hint="eastAsia"/>
          <w:sz w:val="28"/>
          <w:szCs w:val="32"/>
        </w:rPr>
        <w:t>一、总体情况</w:t>
      </w:r>
    </w:p>
    <w:p w14:paraId="3EC1B15D" w14:textId="0CEEB939" w:rsidR="00A11EC4" w:rsidRDefault="00A11EC4" w:rsidP="00A11EC4">
      <w:pPr>
        <w:spacing w:line="360" w:lineRule="auto"/>
        <w:ind w:firstLineChars="200" w:firstLine="480"/>
        <w:rPr>
          <w:rFonts w:ascii="Times New Roman" w:eastAsia="宋体" w:hAnsi="Times New Roman"/>
          <w:szCs w:val="24"/>
        </w:rPr>
      </w:pPr>
      <w:r>
        <w:rPr>
          <w:rFonts w:ascii="Times New Roman" w:eastAsia="宋体" w:hAnsi="Times New Roman" w:hint="eastAsia"/>
          <w:szCs w:val="24"/>
        </w:rPr>
        <w:t>2023</w:t>
      </w:r>
      <w:r>
        <w:rPr>
          <w:rFonts w:ascii="Times New Roman" w:eastAsia="宋体" w:hAnsi="Times New Roman" w:hint="eastAsia"/>
          <w:szCs w:val="24"/>
        </w:rPr>
        <w:t>年</w:t>
      </w:r>
      <w:r w:rsidR="0096197B">
        <w:rPr>
          <w:rFonts w:ascii="Times New Roman" w:eastAsia="宋体" w:hAnsi="Times New Roman" w:hint="eastAsia"/>
          <w:szCs w:val="24"/>
        </w:rPr>
        <w:t>我省</w:t>
      </w:r>
      <w:r>
        <w:rPr>
          <w:rFonts w:ascii="Times New Roman" w:eastAsia="宋体" w:hAnsi="Times New Roman" w:hint="eastAsia"/>
          <w:szCs w:val="24"/>
        </w:rPr>
        <w:t>共计</w:t>
      </w:r>
      <w:r>
        <w:rPr>
          <w:rFonts w:ascii="Times New Roman" w:eastAsia="宋体" w:hAnsi="Times New Roman" w:hint="eastAsia"/>
          <w:szCs w:val="24"/>
        </w:rPr>
        <w:t>3</w:t>
      </w:r>
      <w:r>
        <w:rPr>
          <w:rFonts w:ascii="Times New Roman" w:eastAsia="宋体" w:hAnsi="Times New Roman"/>
          <w:szCs w:val="24"/>
        </w:rPr>
        <w:t>80</w:t>
      </w:r>
      <w:r>
        <w:rPr>
          <w:rFonts w:ascii="Times New Roman" w:eastAsia="宋体" w:hAnsi="Times New Roman" w:hint="eastAsia"/>
          <w:szCs w:val="24"/>
        </w:rPr>
        <w:t>家医疗机构通过“四川省医院感染监测平台”在线填报，其中，三级医疗机构</w:t>
      </w:r>
      <w:r>
        <w:rPr>
          <w:rFonts w:ascii="Times New Roman" w:eastAsia="宋体" w:hAnsi="Times New Roman" w:hint="eastAsia"/>
          <w:szCs w:val="24"/>
        </w:rPr>
        <w:t>1</w:t>
      </w:r>
      <w:r>
        <w:rPr>
          <w:rFonts w:ascii="Times New Roman" w:eastAsia="宋体" w:hAnsi="Times New Roman"/>
          <w:szCs w:val="24"/>
        </w:rPr>
        <w:t>58</w:t>
      </w:r>
      <w:r>
        <w:rPr>
          <w:rFonts w:ascii="Times New Roman" w:eastAsia="宋体" w:hAnsi="Times New Roman" w:hint="eastAsia"/>
          <w:szCs w:val="24"/>
        </w:rPr>
        <w:t>家，二级医疗机构</w:t>
      </w:r>
      <w:r>
        <w:rPr>
          <w:rFonts w:ascii="Times New Roman" w:eastAsia="宋体" w:hAnsi="Times New Roman" w:hint="eastAsia"/>
          <w:szCs w:val="24"/>
        </w:rPr>
        <w:t>2</w:t>
      </w:r>
      <w:r>
        <w:rPr>
          <w:rFonts w:ascii="Times New Roman" w:eastAsia="宋体" w:hAnsi="Times New Roman"/>
          <w:szCs w:val="24"/>
        </w:rPr>
        <w:t>22</w:t>
      </w:r>
      <w:r>
        <w:rPr>
          <w:rFonts w:ascii="Times New Roman" w:eastAsia="宋体" w:hAnsi="Times New Roman" w:hint="eastAsia"/>
          <w:szCs w:val="24"/>
        </w:rPr>
        <w:t>家；公立医院</w:t>
      </w:r>
      <w:r>
        <w:rPr>
          <w:rFonts w:ascii="Times New Roman" w:eastAsia="宋体" w:hAnsi="Times New Roman" w:hint="eastAsia"/>
          <w:szCs w:val="24"/>
        </w:rPr>
        <w:t>3</w:t>
      </w:r>
      <w:r>
        <w:rPr>
          <w:rFonts w:ascii="Times New Roman" w:eastAsia="宋体" w:hAnsi="Times New Roman"/>
          <w:szCs w:val="24"/>
        </w:rPr>
        <w:t>16</w:t>
      </w:r>
      <w:r>
        <w:rPr>
          <w:rFonts w:ascii="Times New Roman" w:eastAsia="宋体" w:hAnsi="Times New Roman" w:hint="eastAsia"/>
          <w:szCs w:val="24"/>
        </w:rPr>
        <w:t>家，民营医院</w:t>
      </w:r>
      <w:r>
        <w:rPr>
          <w:rFonts w:ascii="Times New Roman" w:eastAsia="宋体" w:hAnsi="Times New Roman" w:hint="eastAsia"/>
          <w:szCs w:val="24"/>
        </w:rPr>
        <w:t>6</w:t>
      </w:r>
      <w:r>
        <w:rPr>
          <w:rFonts w:ascii="Times New Roman" w:eastAsia="宋体" w:hAnsi="Times New Roman"/>
          <w:szCs w:val="24"/>
        </w:rPr>
        <w:t>4</w:t>
      </w:r>
      <w:r>
        <w:rPr>
          <w:rFonts w:ascii="Times New Roman" w:eastAsia="宋体" w:hAnsi="Times New Roman" w:hint="eastAsia"/>
          <w:szCs w:val="24"/>
        </w:rPr>
        <w:t>家。</w:t>
      </w:r>
      <w:r w:rsidR="00A5190E">
        <w:rPr>
          <w:rFonts w:ascii="Times New Roman" w:eastAsia="宋体" w:hAnsi="Times New Roman" w:hint="eastAsia"/>
          <w:szCs w:val="24"/>
        </w:rPr>
        <w:t>各</w:t>
      </w:r>
      <w:r>
        <w:rPr>
          <w:rFonts w:ascii="Times New Roman" w:eastAsia="宋体" w:hAnsi="Times New Roman" w:hint="eastAsia"/>
          <w:szCs w:val="24"/>
        </w:rPr>
        <w:t>市（州）上报医疗机构数量见图</w:t>
      </w:r>
      <w:r>
        <w:rPr>
          <w:rFonts w:ascii="Times New Roman" w:eastAsia="宋体" w:hAnsi="Times New Roman" w:hint="eastAsia"/>
          <w:szCs w:val="24"/>
        </w:rPr>
        <w:t>1</w:t>
      </w:r>
      <w:r>
        <w:rPr>
          <w:rFonts w:ascii="Times New Roman" w:eastAsia="宋体" w:hAnsi="Times New Roman" w:hint="eastAsia"/>
          <w:szCs w:val="24"/>
        </w:rPr>
        <w:t>。</w:t>
      </w:r>
    </w:p>
    <w:p w14:paraId="121BCBC3" w14:textId="3A7C2F04" w:rsidR="00E70063" w:rsidRDefault="00680F21" w:rsidP="008F6DE0">
      <w:pPr>
        <w:spacing w:line="360" w:lineRule="auto"/>
        <w:jc w:val="center"/>
        <w:rPr>
          <w:rFonts w:ascii="Times New Roman" w:eastAsia="宋体" w:hAnsi="Times New Roman" w:hint="eastAsia"/>
          <w:szCs w:val="24"/>
        </w:rPr>
      </w:pPr>
      <w:r>
        <w:rPr>
          <w:rFonts w:ascii="Times New Roman" w:eastAsia="宋体" w:hAnsi="Times New Roman"/>
          <w:noProof/>
          <w:szCs w:val="24"/>
          <w14:ligatures w14:val="none"/>
        </w:rPr>
        <w:drawing>
          <wp:inline distT="0" distB="0" distL="0" distR="0" wp14:anchorId="763B9B00" wp14:editId="13A2B31D">
            <wp:extent cx="5274310" cy="2933700"/>
            <wp:effectExtent l="0" t="0" r="2540" b="0"/>
            <wp:docPr id="1320867473" name="图表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5C457CD2" w14:textId="6254B238" w:rsidR="00CB2D88" w:rsidRDefault="00000000" w:rsidP="00F66CD0">
      <w:pPr>
        <w:pStyle w:val="a3"/>
        <w:ind w:firstLine="400"/>
      </w:pPr>
      <w:r>
        <w:t>图</w:t>
      </w:r>
      <w:r w:rsidR="00E70063">
        <w:rPr>
          <w:rFonts w:hint="eastAsia"/>
        </w:rPr>
        <w:t>1</w:t>
      </w:r>
      <w:r>
        <w:t xml:space="preserve"> </w:t>
      </w:r>
      <w:r w:rsidR="00451FE2">
        <w:rPr>
          <w:rFonts w:hint="eastAsia"/>
        </w:rPr>
        <w:t>各</w:t>
      </w:r>
      <w:r>
        <w:rPr>
          <w:rFonts w:hint="eastAsia"/>
        </w:rPr>
        <w:t>市（州）数据填报情况</w:t>
      </w:r>
    </w:p>
    <w:p w14:paraId="5C457CD3" w14:textId="77777777" w:rsidR="00CB2D88" w:rsidRDefault="00CB2D88">
      <w:pPr>
        <w:spacing w:line="360" w:lineRule="auto"/>
        <w:ind w:firstLineChars="200" w:firstLine="480"/>
        <w:jc w:val="center"/>
        <w:rPr>
          <w:rFonts w:ascii="Times New Roman" w:eastAsia="楷体" w:hAnsi="Times New Roman" w:cs="Times New Roman"/>
          <w:szCs w:val="24"/>
        </w:rPr>
      </w:pPr>
    </w:p>
    <w:p w14:paraId="5C457CD4" w14:textId="086D53DC" w:rsidR="00CB2D88" w:rsidRDefault="008F6DE0" w:rsidP="008F6DE0">
      <w:pPr>
        <w:spacing w:line="360" w:lineRule="auto"/>
        <w:rPr>
          <w:rFonts w:ascii="Times New Roman" w:eastAsia="黑体" w:hAnsi="Times New Roman" w:cs="Times New Roman"/>
          <w:sz w:val="28"/>
          <w:szCs w:val="32"/>
        </w:rPr>
      </w:pPr>
      <w:r>
        <w:rPr>
          <w:rFonts w:ascii="Times New Roman" w:eastAsia="黑体" w:hAnsi="Times New Roman" w:cs="Times New Roman" w:hint="eastAsia"/>
          <w:sz w:val="28"/>
          <w:szCs w:val="32"/>
        </w:rPr>
        <w:t>二、</w:t>
      </w:r>
      <w:r w:rsidR="00000000">
        <w:rPr>
          <w:rFonts w:ascii="Times New Roman" w:eastAsia="黑体" w:hAnsi="Times New Roman" w:cs="Times New Roman"/>
          <w:sz w:val="28"/>
          <w:szCs w:val="32"/>
        </w:rPr>
        <w:t>医疗质量数据分析</w:t>
      </w:r>
    </w:p>
    <w:p w14:paraId="5C457CD5" w14:textId="7B0F2C07" w:rsidR="00CB2D88" w:rsidRDefault="00C3332D" w:rsidP="00C3332D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  <w:r>
        <w:rPr>
          <w:rFonts w:ascii="Times New Roman" w:eastAsia="宋体" w:hAnsi="Times New Roman" w:cs="Times New Roman" w:hint="eastAsia"/>
          <w:b/>
          <w:bCs/>
          <w:szCs w:val="28"/>
        </w:rPr>
        <w:t>（一）</w:t>
      </w:r>
      <w:r w:rsidR="00000000">
        <w:rPr>
          <w:rFonts w:ascii="Times New Roman" w:eastAsia="宋体" w:hAnsi="Times New Roman" w:cs="Times New Roman"/>
          <w:b/>
          <w:bCs/>
          <w:szCs w:val="28"/>
        </w:rPr>
        <w:t>医院感染发病（例次）率</w:t>
      </w:r>
    </w:p>
    <w:p w14:paraId="5C457CD6" w14:textId="00564DA6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023</w:t>
      </w:r>
      <w:r>
        <w:rPr>
          <w:rFonts w:ascii="Times New Roman" w:eastAsia="宋体" w:hAnsi="Times New Roman" w:cs="Times New Roman" w:hint="eastAsia"/>
        </w:rPr>
        <w:t>年</w:t>
      </w:r>
      <w:r w:rsidR="0011758C">
        <w:rPr>
          <w:rFonts w:ascii="Times New Roman" w:eastAsia="宋体" w:hAnsi="Times New Roman" w:cs="Times New Roman" w:hint="eastAsia"/>
        </w:rPr>
        <w:t>我</w:t>
      </w:r>
      <w:r>
        <w:rPr>
          <w:rFonts w:ascii="Times New Roman" w:eastAsia="宋体" w:hAnsi="Times New Roman" w:cs="Times New Roman" w:hint="eastAsia"/>
        </w:rPr>
        <w:t>省共调查住院患者</w:t>
      </w:r>
      <w:r>
        <w:rPr>
          <w:rFonts w:ascii="Times New Roman" w:eastAsia="宋体" w:hAnsi="Times New Roman" w:cs="Times New Roman" w:hint="eastAsia"/>
        </w:rPr>
        <w:t>5</w:t>
      </w:r>
      <w:r>
        <w:rPr>
          <w:rFonts w:ascii="Times New Roman" w:eastAsia="宋体" w:hAnsi="Times New Roman" w:cs="Times New Roman"/>
        </w:rPr>
        <w:t>,967,804</w:t>
      </w:r>
      <w:r>
        <w:rPr>
          <w:rFonts w:ascii="Times New Roman" w:eastAsia="宋体" w:hAnsi="Times New Roman" w:cs="Times New Roman" w:hint="eastAsia"/>
        </w:rPr>
        <w:t>例，发生医院感染</w:t>
      </w:r>
      <w:r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/>
        </w:rPr>
        <w:t>6833</w:t>
      </w:r>
      <w:r>
        <w:rPr>
          <w:rFonts w:ascii="Times New Roman" w:eastAsia="宋体" w:hAnsi="Times New Roman" w:cs="Times New Roman" w:hint="eastAsia"/>
        </w:rPr>
        <w:t>例次，例次感染率为</w:t>
      </w:r>
      <w:r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/>
        </w:rPr>
        <w:t>.62%</w:t>
      </w:r>
      <w:r>
        <w:rPr>
          <w:rFonts w:ascii="Times New Roman" w:eastAsia="宋体" w:hAnsi="Times New Roman" w:cs="Times New Roman" w:hint="eastAsia"/>
        </w:rPr>
        <w:t>，</w:t>
      </w:r>
      <w:r w:rsidR="00250427">
        <w:rPr>
          <w:rFonts w:ascii="Times New Roman" w:eastAsia="宋体" w:hAnsi="Times New Roman" w:cs="Times New Roman" w:hint="eastAsia"/>
        </w:rPr>
        <w:t>近五年</w:t>
      </w:r>
      <w:r>
        <w:rPr>
          <w:rFonts w:ascii="Times New Roman" w:eastAsia="宋体" w:hAnsi="Times New Roman" w:cs="Times New Roman" w:hint="eastAsia"/>
        </w:rPr>
        <w:t>呈持续下降趋势。其中三级医疗机构例次感染率</w:t>
      </w:r>
      <w:r>
        <w:rPr>
          <w:rFonts w:ascii="Times New Roman" w:eastAsia="宋体" w:hAnsi="Times New Roman" w:cs="Times New Roman"/>
        </w:rPr>
        <w:t>0.69%</w:t>
      </w:r>
      <w:r>
        <w:rPr>
          <w:rFonts w:ascii="Times New Roman" w:eastAsia="宋体" w:hAnsi="Times New Roman" w:cs="Times New Roman" w:hint="eastAsia"/>
        </w:rPr>
        <w:t>，二级医疗机构例次感染率</w:t>
      </w:r>
      <w:r>
        <w:rPr>
          <w:rFonts w:ascii="Times New Roman" w:eastAsia="宋体" w:hAnsi="Times New Roman" w:cs="Times New Roman"/>
        </w:rPr>
        <w:t>0.45%</w:t>
      </w:r>
      <w:r>
        <w:rPr>
          <w:rFonts w:ascii="Times New Roman" w:eastAsia="宋体" w:hAnsi="Times New Roman" w:cs="Times New Roman" w:hint="eastAsia"/>
        </w:rPr>
        <w:t>。</w:t>
      </w:r>
      <w:r w:rsidR="00250427">
        <w:rPr>
          <w:rFonts w:ascii="Times New Roman" w:eastAsia="宋体" w:hAnsi="Times New Roman" w:cs="Times New Roman" w:hint="eastAsia"/>
        </w:rPr>
        <w:t>各市（州）情况</w:t>
      </w:r>
      <w:r>
        <w:rPr>
          <w:rFonts w:ascii="Times New Roman" w:eastAsia="宋体" w:hAnsi="Times New Roman" w:cs="Times New Roman" w:hint="eastAsia"/>
        </w:rPr>
        <w:t>见图</w:t>
      </w:r>
      <w:r w:rsidR="00716D39"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 w:hint="eastAsia"/>
        </w:rPr>
        <w:t>。</w:t>
      </w:r>
    </w:p>
    <w:p w14:paraId="5C457CD7" w14:textId="68E45110" w:rsidR="00CB2D88" w:rsidRDefault="000F3ECF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lastRenderedPageBreak/>
        <w:drawing>
          <wp:inline distT="0" distB="0" distL="0" distR="0" wp14:anchorId="1A06CAED" wp14:editId="42764A0A">
            <wp:extent cx="5274310" cy="3076575"/>
            <wp:effectExtent l="0" t="0" r="2540" b="9525"/>
            <wp:docPr id="2087583673" name="图表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5C457CD8" w14:textId="4EE46DB4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 w:rsidR="00250427">
        <w:rPr>
          <w:rFonts w:hint="eastAsia"/>
        </w:rPr>
        <w:t>2</w:t>
      </w:r>
      <w:r w:rsidR="00F603F6">
        <w:rPr>
          <w:rFonts w:hint="eastAsia"/>
        </w:rPr>
        <w:t xml:space="preserve"> </w:t>
      </w:r>
      <w:r w:rsidR="0083479D">
        <w:t>四川省</w:t>
      </w:r>
      <w:r w:rsidR="00250427">
        <w:rPr>
          <w:rFonts w:hint="eastAsia"/>
        </w:rPr>
        <w:t>各市（州）</w:t>
      </w:r>
      <w:r>
        <w:t>医院感染发病</w:t>
      </w:r>
      <w:r>
        <w:rPr>
          <w:rFonts w:hint="eastAsia"/>
        </w:rPr>
        <w:t>（例次）</w:t>
      </w:r>
      <w:r>
        <w:t>率</w:t>
      </w:r>
    </w:p>
    <w:p w14:paraId="2A3A9BF3" w14:textId="77777777" w:rsidR="00101DD6" w:rsidRDefault="00101DD6" w:rsidP="00250427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</w:p>
    <w:p w14:paraId="5C457CD9" w14:textId="6440EFC1" w:rsidR="00CB2D88" w:rsidRPr="00986D42" w:rsidRDefault="00250427" w:rsidP="00250427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  <w:r w:rsidRPr="00986D42">
        <w:rPr>
          <w:rFonts w:ascii="Times New Roman" w:eastAsia="宋体" w:hAnsi="Times New Roman" w:cs="Times New Roman" w:hint="eastAsia"/>
          <w:b/>
          <w:bCs/>
          <w:szCs w:val="28"/>
        </w:rPr>
        <w:t>（二）</w:t>
      </w:r>
      <w:r w:rsidR="00000000" w:rsidRPr="00986D42">
        <w:rPr>
          <w:rFonts w:ascii="Times New Roman" w:eastAsia="宋体" w:hAnsi="Times New Roman" w:cs="Times New Roman"/>
          <w:b/>
          <w:bCs/>
          <w:szCs w:val="28"/>
        </w:rPr>
        <w:t>医院感染现患率</w:t>
      </w:r>
    </w:p>
    <w:p w14:paraId="5C457CDA" w14:textId="31638666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023</w:t>
      </w:r>
      <w:r>
        <w:rPr>
          <w:rFonts w:ascii="Times New Roman" w:eastAsia="宋体" w:hAnsi="Times New Roman" w:cs="Times New Roman" w:hint="eastAsia"/>
        </w:rPr>
        <w:t>年</w:t>
      </w:r>
      <w:r w:rsidR="0096197B">
        <w:rPr>
          <w:rFonts w:ascii="Times New Roman" w:eastAsia="宋体" w:hAnsi="Times New Roman" w:cs="Times New Roman" w:hint="eastAsia"/>
        </w:rPr>
        <w:t>我</w:t>
      </w:r>
      <w:r>
        <w:rPr>
          <w:rFonts w:ascii="Times New Roman" w:eastAsia="宋体" w:hAnsi="Times New Roman" w:cs="Times New Roman" w:hint="eastAsia"/>
        </w:rPr>
        <w:t>省医院感染现患率共</w:t>
      </w:r>
      <w:r w:rsidR="0065569C">
        <w:rPr>
          <w:rFonts w:ascii="Times New Roman" w:eastAsia="宋体" w:hAnsi="Times New Roman" w:cs="Times New Roman" w:hint="eastAsia"/>
        </w:rPr>
        <w:t>调查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02,638</w:t>
      </w:r>
      <w:r>
        <w:rPr>
          <w:rFonts w:ascii="Times New Roman" w:eastAsia="宋体" w:hAnsi="Times New Roman" w:cs="Times New Roman" w:hint="eastAsia"/>
        </w:rPr>
        <w:t>例患者，</w:t>
      </w:r>
      <w:r w:rsidR="002B378C">
        <w:rPr>
          <w:rFonts w:ascii="Times New Roman" w:eastAsia="宋体" w:hAnsi="Times New Roman" w:cs="Times New Roman" w:hint="eastAsia"/>
        </w:rPr>
        <w:t>发生医院感染</w:t>
      </w:r>
      <w:r w:rsidR="007230E9">
        <w:rPr>
          <w:rFonts w:ascii="Times New Roman" w:eastAsia="宋体" w:hAnsi="Times New Roman" w:cs="Times New Roman" w:hint="eastAsia"/>
        </w:rPr>
        <w:t>28</w:t>
      </w:r>
      <w:r w:rsidR="003B4826">
        <w:rPr>
          <w:rFonts w:ascii="Times New Roman" w:eastAsia="宋体" w:hAnsi="Times New Roman" w:cs="Times New Roman" w:hint="eastAsia"/>
        </w:rPr>
        <w:t>74</w:t>
      </w:r>
      <w:r w:rsidR="002B378C">
        <w:rPr>
          <w:rFonts w:ascii="Times New Roman" w:eastAsia="宋体" w:hAnsi="Times New Roman" w:cs="Times New Roman" w:hint="eastAsia"/>
        </w:rPr>
        <w:t>例次</w:t>
      </w:r>
      <w:r w:rsidR="002B378C"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</w:rPr>
        <w:t>现患率为</w:t>
      </w:r>
      <w:r>
        <w:rPr>
          <w:rFonts w:ascii="Times New Roman" w:eastAsia="宋体" w:hAnsi="Times New Roman" w:cs="Times New Roman" w:hint="eastAsia"/>
        </w:rPr>
        <w:t>1</w:t>
      </w:r>
      <w:r>
        <w:rPr>
          <w:rFonts w:ascii="Times New Roman" w:eastAsia="宋体" w:hAnsi="Times New Roman" w:cs="Times New Roman"/>
        </w:rPr>
        <w:t>.42%</w:t>
      </w:r>
      <w:r>
        <w:rPr>
          <w:rFonts w:ascii="Times New Roman" w:eastAsia="宋体" w:hAnsi="Times New Roman" w:cs="Times New Roman" w:hint="eastAsia"/>
        </w:rPr>
        <w:t>，相较于</w:t>
      </w:r>
      <w:r>
        <w:rPr>
          <w:rFonts w:ascii="Times New Roman" w:eastAsia="宋体" w:hAnsi="Times New Roman" w:cs="Times New Roman" w:hint="eastAsia"/>
        </w:rPr>
        <w:t>2</w:t>
      </w:r>
      <w:r>
        <w:rPr>
          <w:rFonts w:ascii="Times New Roman" w:eastAsia="宋体" w:hAnsi="Times New Roman" w:cs="Times New Roman"/>
        </w:rPr>
        <w:t>022</w:t>
      </w:r>
      <w:r>
        <w:rPr>
          <w:rFonts w:ascii="Times New Roman" w:eastAsia="宋体" w:hAnsi="Times New Roman" w:cs="Times New Roman" w:hint="eastAsia"/>
        </w:rPr>
        <w:t>年有所下降。</w:t>
      </w:r>
      <w:r w:rsidR="00F603F6">
        <w:rPr>
          <w:rFonts w:ascii="Times New Roman" w:eastAsia="宋体" w:hAnsi="Times New Roman" w:cs="Times New Roman" w:hint="eastAsia"/>
        </w:rPr>
        <w:t>三级医疗机构</w:t>
      </w:r>
      <w:r w:rsidR="00A62C1C">
        <w:rPr>
          <w:rFonts w:ascii="Times New Roman" w:eastAsia="宋体" w:hAnsi="Times New Roman" w:cs="Times New Roman" w:hint="eastAsia"/>
        </w:rPr>
        <w:t>现患率</w:t>
      </w:r>
      <w:r w:rsidR="00E417D8">
        <w:rPr>
          <w:rFonts w:ascii="Times New Roman" w:eastAsia="宋体" w:hAnsi="Times New Roman" w:cs="Times New Roman" w:hint="eastAsia"/>
        </w:rPr>
        <w:t>为</w:t>
      </w:r>
      <w:r w:rsidR="00E417D8">
        <w:rPr>
          <w:rFonts w:ascii="Times New Roman" w:eastAsia="宋体" w:hAnsi="Times New Roman" w:cs="Times New Roman" w:hint="eastAsia"/>
        </w:rPr>
        <w:t>1.22</w:t>
      </w:r>
      <w:r w:rsidR="00F603F6">
        <w:rPr>
          <w:rFonts w:ascii="Times New Roman" w:eastAsia="宋体" w:hAnsi="Times New Roman" w:cs="Times New Roman"/>
        </w:rPr>
        <w:t>%</w:t>
      </w:r>
      <w:r w:rsidR="00F603F6">
        <w:rPr>
          <w:rFonts w:ascii="Times New Roman" w:eastAsia="宋体" w:hAnsi="Times New Roman" w:cs="Times New Roman" w:hint="eastAsia"/>
        </w:rPr>
        <w:t>，二级医疗机构</w:t>
      </w:r>
      <w:r w:rsidR="00E417D8">
        <w:rPr>
          <w:rFonts w:ascii="Times New Roman" w:eastAsia="宋体" w:hAnsi="Times New Roman" w:cs="Times New Roman" w:hint="eastAsia"/>
        </w:rPr>
        <w:t>为</w:t>
      </w:r>
      <w:r w:rsidR="00A62C1C">
        <w:rPr>
          <w:rFonts w:ascii="Times New Roman" w:eastAsia="宋体" w:hAnsi="Times New Roman" w:cs="Times New Roman" w:hint="eastAsia"/>
        </w:rPr>
        <w:t>1.</w:t>
      </w:r>
      <w:r w:rsidR="00A62C1C">
        <w:rPr>
          <w:rFonts w:ascii="Times New Roman" w:eastAsia="宋体" w:hAnsi="Times New Roman" w:cs="Times New Roman" w:hint="eastAsia"/>
        </w:rPr>
        <w:t>83</w:t>
      </w:r>
      <w:r w:rsidR="00A62C1C">
        <w:rPr>
          <w:rFonts w:ascii="Times New Roman" w:eastAsia="宋体" w:hAnsi="Times New Roman" w:cs="Times New Roman"/>
        </w:rPr>
        <w:t>%</w:t>
      </w:r>
      <w:r w:rsidR="00F603F6">
        <w:rPr>
          <w:rFonts w:ascii="Times New Roman" w:eastAsia="宋体" w:hAnsi="Times New Roman" w:cs="Times New Roman" w:hint="eastAsia"/>
        </w:rPr>
        <w:t>。</w:t>
      </w:r>
      <w:r>
        <w:rPr>
          <w:rFonts w:ascii="Times New Roman" w:eastAsia="宋体" w:hAnsi="Times New Roman" w:cs="Times New Roman" w:hint="eastAsia"/>
        </w:rPr>
        <w:t>详见图</w:t>
      </w:r>
      <w:r w:rsidR="00C178D3">
        <w:rPr>
          <w:rFonts w:ascii="Times New Roman" w:eastAsia="宋体" w:hAnsi="Times New Roman" w:cs="Times New Roman" w:hint="eastAsia"/>
        </w:rPr>
        <w:t>3</w:t>
      </w:r>
      <w:r>
        <w:rPr>
          <w:rFonts w:ascii="Times New Roman" w:eastAsia="宋体" w:hAnsi="Times New Roman" w:cs="Times New Roman" w:hint="eastAsia"/>
        </w:rPr>
        <w:t>。</w:t>
      </w:r>
    </w:p>
    <w:p w14:paraId="5C457CDB" w14:textId="3FAAD0FF" w:rsidR="00CB2D88" w:rsidRDefault="00A33F7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1720A0EE" wp14:editId="607A8008">
            <wp:extent cx="5274310" cy="3076575"/>
            <wp:effectExtent l="0" t="0" r="2540" b="9525"/>
            <wp:docPr id="528096963" name="图表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C457CDC" w14:textId="117E113D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 w:rsidR="00F66CD0">
        <w:rPr>
          <w:rFonts w:hint="eastAsia"/>
        </w:rPr>
        <w:t>3</w:t>
      </w:r>
      <w:r w:rsidR="00C178D3">
        <w:rPr>
          <w:rFonts w:hint="eastAsia"/>
        </w:rPr>
        <w:t xml:space="preserve"> </w:t>
      </w:r>
      <w:r w:rsidR="00F66CD0">
        <w:t>四川省</w:t>
      </w:r>
      <w:r w:rsidR="00F66CD0">
        <w:rPr>
          <w:rFonts w:hint="eastAsia"/>
        </w:rPr>
        <w:t>各市（州）</w:t>
      </w:r>
      <w:r>
        <w:t>医院感染现患率</w:t>
      </w:r>
    </w:p>
    <w:p w14:paraId="5DCF5414" w14:textId="77777777" w:rsidR="00101DD6" w:rsidRDefault="00101DD6" w:rsidP="00F66CD0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</w:p>
    <w:p w14:paraId="5C457CDD" w14:textId="257D9524" w:rsidR="00CB2D88" w:rsidRPr="00F66CD0" w:rsidRDefault="00F66CD0" w:rsidP="00F66CD0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  <w:r w:rsidRPr="00F66CD0">
        <w:rPr>
          <w:rFonts w:ascii="Times New Roman" w:eastAsia="宋体" w:hAnsi="Times New Roman" w:cs="Times New Roman" w:hint="eastAsia"/>
          <w:b/>
          <w:bCs/>
          <w:szCs w:val="28"/>
        </w:rPr>
        <w:lastRenderedPageBreak/>
        <w:t>（三）</w:t>
      </w:r>
      <w:r w:rsidR="00000000" w:rsidRPr="00F66CD0">
        <w:rPr>
          <w:rFonts w:ascii="Times New Roman" w:eastAsia="宋体" w:hAnsi="Times New Roman" w:cs="Times New Roman"/>
          <w:b/>
          <w:bCs/>
          <w:szCs w:val="28"/>
        </w:rPr>
        <w:t>医院感染病例漏报率</w:t>
      </w:r>
    </w:p>
    <w:p w14:paraId="5C457CDE" w14:textId="1187AAD0" w:rsidR="00CB2D88" w:rsidRDefault="00000000">
      <w:pPr>
        <w:spacing w:line="360" w:lineRule="auto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 xml:space="preserve"> </w:t>
      </w:r>
      <w:r>
        <w:rPr>
          <w:rFonts w:ascii="Times New Roman" w:eastAsia="宋体" w:hAnsi="Times New Roman" w:cs="Times New Roman"/>
          <w:szCs w:val="28"/>
        </w:rPr>
        <w:t xml:space="preserve">  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96197B">
        <w:rPr>
          <w:rFonts w:ascii="Times New Roman" w:eastAsia="宋体" w:hAnsi="Times New Roman" w:cs="Times New Roman" w:hint="eastAsia"/>
        </w:rPr>
        <w:t>我</w:t>
      </w:r>
      <w:r>
        <w:rPr>
          <w:rFonts w:ascii="Times New Roman" w:eastAsia="宋体" w:hAnsi="Times New Roman" w:cs="Times New Roman" w:hint="eastAsia"/>
          <w:szCs w:val="28"/>
        </w:rPr>
        <w:t>省</w:t>
      </w:r>
      <w:r>
        <w:rPr>
          <w:rFonts w:ascii="Times New Roman" w:eastAsia="宋体" w:hAnsi="Times New Roman" w:cs="Times New Roman"/>
          <w:szCs w:val="28"/>
        </w:rPr>
        <w:t>医院感染病例</w:t>
      </w:r>
      <w:r w:rsidR="002E5331">
        <w:rPr>
          <w:rFonts w:ascii="Times New Roman" w:eastAsia="宋体" w:hAnsi="Times New Roman" w:cs="Times New Roman" w:hint="eastAsia"/>
          <w:szCs w:val="28"/>
        </w:rPr>
        <w:t>应报告而未报告</w:t>
      </w:r>
      <w:r w:rsidR="002E5331">
        <w:rPr>
          <w:rFonts w:ascii="Times New Roman" w:eastAsia="宋体" w:hAnsi="Times New Roman" w:cs="Times New Roman" w:hint="eastAsia"/>
          <w:szCs w:val="28"/>
        </w:rPr>
        <w:t>862</w:t>
      </w:r>
      <w:r w:rsidR="002E5331">
        <w:rPr>
          <w:rFonts w:ascii="Times New Roman" w:eastAsia="宋体" w:hAnsi="Times New Roman" w:cs="Times New Roman" w:hint="eastAsia"/>
          <w:szCs w:val="28"/>
        </w:rPr>
        <w:t>例，</w:t>
      </w:r>
      <w:r>
        <w:rPr>
          <w:rFonts w:ascii="Times New Roman" w:eastAsia="宋体" w:hAnsi="Times New Roman" w:cs="Times New Roman"/>
          <w:szCs w:val="28"/>
        </w:rPr>
        <w:t>漏报率</w:t>
      </w:r>
      <w:r>
        <w:rPr>
          <w:rFonts w:ascii="Times New Roman" w:eastAsia="宋体" w:hAnsi="Times New Roman" w:cs="Times New Roman" w:hint="eastAsia"/>
          <w:szCs w:val="28"/>
        </w:rPr>
        <w:t>为</w:t>
      </w: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.34%</w:t>
      </w:r>
      <w:r>
        <w:rPr>
          <w:rFonts w:ascii="Times New Roman" w:eastAsia="宋体" w:hAnsi="Times New Roman" w:cs="Times New Roman" w:hint="eastAsia"/>
          <w:szCs w:val="28"/>
        </w:rPr>
        <w:t>，</w:t>
      </w:r>
      <w:r w:rsidRPr="00BB4F73">
        <w:rPr>
          <w:rFonts w:ascii="Times New Roman" w:eastAsia="宋体" w:hAnsi="Times New Roman" w:cs="Times New Roman" w:hint="eastAsia"/>
          <w:szCs w:val="28"/>
        </w:rPr>
        <w:t>较</w:t>
      </w:r>
      <w:r w:rsidRPr="00BB4F73">
        <w:rPr>
          <w:rFonts w:ascii="Times New Roman" w:eastAsia="宋体" w:hAnsi="Times New Roman" w:cs="Times New Roman" w:hint="eastAsia"/>
          <w:szCs w:val="28"/>
        </w:rPr>
        <w:t>2</w:t>
      </w:r>
      <w:r w:rsidRPr="00BB4F73">
        <w:rPr>
          <w:rFonts w:ascii="Times New Roman" w:eastAsia="宋体" w:hAnsi="Times New Roman" w:cs="Times New Roman"/>
          <w:szCs w:val="28"/>
        </w:rPr>
        <w:t>022</w:t>
      </w:r>
      <w:r w:rsidRPr="00BB4F73">
        <w:rPr>
          <w:rFonts w:ascii="Times New Roman" w:eastAsia="宋体" w:hAnsi="Times New Roman" w:cs="Times New Roman" w:hint="eastAsia"/>
          <w:szCs w:val="28"/>
        </w:rPr>
        <w:t>年</w:t>
      </w:r>
      <w:r w:rsidR="00E328F9">
        <w:rPr>
          <w:rFonts w:ascii="Times New Roman" w:eastAsia="宋体" w:hAnsi="Times New Roman" w:cs="Times New Roman" w:hint="eastAsia"/>
          <w:szCs w:val="28"/>
        </w:rPr>
        <w:t>（</w:t>
      </w:r>
      <w:r w:rsidR="00E328F9">
        <w:rPr>
          <w:rFonts w:ascii="Times New Roman" w:eastAsia="宋体" w:hAnsi="Times New Roman" w:cs="Times New Roman" w:hint="eastAsia"/>
          <w:szCs w:val="28"/>
        </w:rPr>
        <w:t>1.93%</w:t>
      </w:r>
      <w:r w:rsidR="00E328F9">
        <w:rPr>
          <w:rFonts w:ascii="Times New Roman" w:eastAsia="宋体" w:hAnsi="Times New Roman" w:cs="Times New Roman" w:hint="eastAsia"/>
          <w:szCs w:val="28"/>
        </w:rPr>
        <w:t>）</w:t>
      </w:r>
      <w:r w:rsidRPr="00BB4F73">
        <w:rPr>
          <w:rFonts w:ascii="Times New Roman" w:eastAsia="宋体" w:hAnsi="Times New Roman" w:cs="Times New Roman" w:hint="eastAsia"/>
          <w:szCs w:val="28"/>
        </w:rPr>
        <w:t>稍有升高</w:t>
      </w:r>
      <w:r>
        <w:rPr>
          <w:rFonts w:ascii="Times New Roman" w:eastAsia="宋体" w:hAnsi="Times New Roman" w:cs="Times New Roman" w:hint="eastAsia"/>
          <w:szCs w:val="28"/>
        </w:rPr>
        <w:t>。</w:t>
      </w:r>
      <w:r w:rsidR="00A62C1C">
        <w:rPr>
          <w:rFonts w:ascii="Times New Roman" w:eastAsia="宋体" w:hAnsi="Times New Roman" w:cs="Times New Roman" w:hint="eastAsia"/>
        </w:rPr>
        <w:t>三级医疗机构为</w:t>
      </w:r>
      <w:r w:rsidR="00F65BD7">
        <w:rPr>
          <w:rFonts w:ascii="Times New Roman" w:eastAsia="宋体" w:hAnsi="Times New Roman" w:cs="Times New Roman" w:hint="eastAsia"/>
        </w:rPr>
        <w:t>2.14</w:t>
      </w:r>
      <w:r w:rsidR="00A62C1C">
        <w:rPr>
          <w:rFonts w:ascii="Times New Roman" w:eastAsia="宋体" w:hAnsi="Times New Roman" w:cs="Times New Roman"/>
        </w:rPr>
        <w:t>%</w:t>
      </w:r>
      <w:r w:rsidR="00A62C1C">
        <w:rPr>
          <w:rFonts w:ascii="Times New Roman" w:eastAsia="宋体" w:hAnsi="Times New Roman" w:cs="Times New Roman" w:hint="eastAsia"/>
        </w:rPr>
        <w:t>，二级医疗机构为</w:t>
      </w:r>
      <w:r w:rsidR="00F65BD7">
        <w:rPr>
          <w:rFonts w:ascii="Times New Roman" w:eastAsia="宋体" w:hAnsi="Times New Roman" w:cs="Times New Roman" w:hint="eastAsia"/>
        </w:rPr>
        <w:t>3.06</w:t>
      </w:r>
      <w:r w:rsidR="00A62C1C">
        <w:rPr>
          <w:rFonts w:ascii="Times New Roman" w:eastAsia="宋体" w:hAnsi="Times New Roman" w:cs="Times New Roman"/>
        </w:rPr>
        <w:t>%</w:t>
      </w:r>
      <w:r w:rsidR="009340B0">
        <w:rPr>
          <w:rFonts w:ascii="Times New Roman" w:eastAsia="宋体" w:hAnsi="Times New Roman" w:cs="Times New Roman" w:hint="eastAsia"/>
        </w:rPr>
        <w:t>。</w:t>
      </w:r>
      <w:r>
        <w:rPr>
          <w:rFonts w:ascii="Times New Roman" w:eastAsia="宋体" w:hAnsi="Times New Roman" w:cs="Times New Roman" w:hint="eastAsia"/>
        </w:rPr>
        <w:t>详见图</w:t>
      </w:r>
      <w:r w:rsidR="000F6846">
        <w:rPr>
          <w:rFonts w:ascii="Times New Roman" w:eastAsia="宋体" w:hAnsi="Times New Roman" w:cs="Times New Roman" w:hint="eastAsia"/>
        </w:rPr>
        <w:t>4</w:t>
      </w:r>
      <w:r>
        <w:rPr>
          <w:rFonts w:ascii="Times New Roman" w:eastAsia="宋体" w:hAnsi="Times New Roman" w:cs="Times New Roman"/>
          <w:szCs w:val="28"/>
        </w:rPr>
        <w:t>。</w:t>
      </w:r>
    </w:p>
    <w:p w14:paraId="5C457CDF" w14:textId="6ACFC120" w:rsidR="00CB2D88" w:rsidRDefault="00D20864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3F30E289" wp14:editId="7DBC2201">
            <wp:extent cx="5274310" cy="3076575"/>
            <wp:effectExtent l="0" t="0" r="2540" b="9525"/>
            <wp:docPr id="81293699" name="图表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07E2E9D8" w14:textId="51A66EB4" w:rsidR="000F6846" w:rsidRPr="000F6846" w:rsidRDefault="00000000" w:rsidP="000F6846">
      <w:pPr>
        <w:pStyle w:val="a3"/>
        <w:ind w:firstLine="400"/>
        <w:rPr>
          <w:rFonts w:hint="eastAsia"/>
        </w:rPr>
      </w:pPr>
      <w:r>
        <w:t>图</w:t>
      </w:r>
      <w:r w:rsidR="000F6846">
        <w:rPr>
          <w:rFonts w:hint="eastAsia"/>
        </w:rPr>
        <w:t xml:space="preserve">4 </w:t>
      </w:r>
      <w:r w:rsidR="000F6846">
        <w:t>四川省</w:t>
      </w:r>
      <w:r w:rsidR="000F6846">
        <w:rPr>
          <w:rFonts w:hint="eastAsia"/>
        </w:rPr>
        <w:t>各市（州）</w:t>
      </w:r>
      <w:r>
        <w:t>医院感染病例漏报率</w:t>
      </w:r>
    </w:p>
    <w:p w14:paraId="09D71E20" w14:textId="77777777" w:rsidR="00101DD6" w:rsidRDefault="00101DD6" w:rsidP="00101DD6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</w:p>
    <w:p w14:paraId="05B90812" w14:textId="37C1333B" w:rsidR="00CB3DED" w:rsidRDefault="000F6846" w:rsidP="00101DD6">
      <w:pPr>
        <w:spacing w:line="360" w:lineRule="auto"/>
        <w:rPr>
          <w:rFonts w:ascii="Times New Roman" w:eastAsia="宋体" w:hAnsi="Times New Roman" w:cs="Times New Roman"/>
          <w:b/>
          <w:bCs/>
          <w:szCs w:val="28"/>
        </w:rPr>
      </w:pPr>
      <w:r w:rsidRPr="000F6846">
        <w:rPr>
          <w:rFonts w:ascii="Times New Roman" w:eastAsia="宋体" w:hAnsi="Times New Roman" w:cs="Times New Roman" w:hint="eastAsia"/>
          <w:b/>
          <w:bCs/>
          <w:szCs w:val="28"/>
        </w:rPr>
        <w:t>（四）</w:t>
      </w:r>
      <w:r w:rsidR="00000000" w:rsidRPr="000F6846">
        <w:rPr>
          <w:rFonts w:ascii="Times New Roman" w:eastAsia="宋体" w:hAnsi="Times New Roman" w:cs="Times New Roman"/>
          <w:b/>
          <w:bCs/>
          <w:szCs w:val="28"/>
        </w:rPr>
        <w:t>多重耐药菌感染发现率</w:t>
      </w:r>
    </w:p>
    <w:p w14:paraId="5C457CE2" w14:textId="2B4C006E" w:rsidR="00CB2D88" w:rsidRPr="00A15CF0" w:rsidRDefault="00000000" w:rsidP="00CB3DED">
      <w:pPr>
        <w:spacing w:line="360" w:lineRule="auto"/>
        <w:ind w:firstLineChars="200" w:firstLine="480"/>
        <w:rPr>
          <w:rFonts w:ascii="宋体" w:eastAsia="宋体" w:hAnsi="宋体" w:cs="Times New Roman"/>
          <w:szCs w:val="28"/>
        </w:rPr>
      </w:pPr>
      <w:r w:rsidRPr="00A15CF0">
        <w:rPr>
          <w:rFonts w:ascii="宋体" w:eastAsia="宋体" w:hAnsi="宋体" w:cs="Times New Roman" w:hint="eastAsia"/>
          <w:szCs w:val="28"/>
        </w:rPr>
        <w:t>多重耐药菌的监测主要</w:t>
      </w:r>
      <w:proofErr w:type="gramStart"/>
      <w:r w:rsidRPr="00A15CF0">
        <w:rPr>
          <w:rFonts w:ascii="宋体" w:eastAsia="宋体" w:hAnsi="宋体" w:cs="Times New Roman" w:hint="eastAsia"/>
          <w:szCs w:val="28"/>
        </w:rPr>
        <w:t>包括</w:t>
      </w:r>
      <w:r w:rsidRPr="00A15CF0">
        <w:rPr>
          <w:rFonts w:ascii="宋体" w:eastAsia="宋体" w:hAnsi="宋体" w:cs="Times New Roman"/>
          <w:szCs w:val="28"/>
        </w:rPr>
        <w:t>耐甲氧</w:t>
      </w:r>
      <w:proofErr w:type="gramEnd"/>
      <w:r w:rsidRPr="00A15CF0">
        <w:rPr>
          <w:rFonts w:ascii="宋体" w:eastAsia="宋体" w:hAnsi="宋体" w:cs="Times New Roman"/>
          <w:szCs w:val="28"/>
        </w:rPr>
        <w:t>西林的金黄色葡萄球菌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r w:rsidRPr="00A15CF0">
        <w:rPr>
          <w:rFonts w:ascii="宋体" w:eastAsia="宋体" w:hAnsi="宋体" w:cs="Times New Roman"/>
          <w:szCs w:val="28"/>
        </w:rPr>
        <w:t>MRSA</w:t>
      </w:r>
      <w:r w:rsidRPr="00A15CF0">
        <w:rPr>
          <w:rFonts w:ascii="宋体" w:eastAsia="宋体" w:hAnsi="宋体" w:cs="Times New Roman" w:hint="eastAsia"/>
          <w:szCs w:val="28"/>
        </w:rPr>
        <w:t>)</w:t>
      </w:r>
      <w:r w:rsidRPr="00A15CF0">
        <w:rPr>
          <w:rFonts w:ascii="宋体" w:eastAsia="宋体" w:hAnsi="宋体" w:cs="Times New Roman"/>
          <w:szCs w:val="28"/>
        </w:rPr>
        <w:t>、耐万古霉素的肠球菌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r w:rsidRPr="00A15CF0">
        <w:rPr>
          <w:rFonts w:ascii="宋体" w:eastAsia="宋体" w:hAnsi="宋体" w:cs="Times New Roman"/>
          <w:szCs w:val="28"/>
        </w:rPr>
        <w:t>VRE)、耐碳青霉烯类的大肠埃</w:t>
      </w:r>
      <w:proofErr w:type="gramStart"/>
      <w:r w:rsidRPr="00A15CF0">
        <w:rPr>
          <w:rFonts w:ascii="宋体" w:eastAsia="宋体" w:hAnsi="宋体" w:cs="Times New Roman"/>
          <w:szCs w:val="28"/>
        </w:rPr>
        <w:t>希菌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proofErr w:type="gramEnd"/>
      <w:r w:rsidRPr="00A15CF0">
        <w:rPr>
          <w:rFonts w:ascii="宋体" w:eastAsia="宋体" w:hAnsi="宋体" w:cs="Times New Roman"/>
          <w:szCs w:val="28"/>
        </w:rPr>
        <w:t>CRECO</w:t>
      </w:r>
      <w:r w:rsidRPr="00A15CF0">
        <w:rPr>
          <w:rFonts w:ascii="宋体" w:eastAsia="宋体" w:hAnsi="宋体" w:cs="Times New Roman" w:hint="eastAsia"/>
          <w:szCs w:val="28"/>
        </w:rPr>
        <w:t>)</w:t>
      </w:r>
      <w:r w:rsidRPr="00A15CF0">
        <w:rPr>
          <w:rFonts w:ascii="宋体" w:eastAsia="宋体" w:hAnsi="宋体" w:cs="Times New Roman"/>
          <w:szCs w:val="28"/>
        </w:rPr>
        <w:t>、耐碳青霉烯类的肺炎克雷</w:t>
      </w:r>
      <w:proofErr w:type="gramStart"/>
      <w:r w:rsidRPr="00A15CF0">
        <w:rPr>
          <w:rFonts w:ascii="宋体" w:eastAsia="宋体" w:hAnsi="宋体" w:cs="Times New Roman"/>
          <w:szCs w:val="28"/>
        </w:rPr>
        <w:t>伯菌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proofErr w:type="gramEnd"/>
      <w:r w:rsidRPr="00A15CF0">
        <w:rPr>
          <w:rFonts w:ascii="宋体" w:eastAsia="宋体" w:hAnsi="宋体" w:cs="Times New Roman"/>
          <w:szCs w:val="28"/>
        </w:rPr>
        <w:t>CRKP)、耐碳青霉烯类的鲍曼不动杆菌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r w:rsidRPr="00A15CF0">
        <w:rPr>
          <w:rFonts w:ascii="宋体" w:eastAsia="宋体" w:hAnsi="宋体" w:cs="Times New Roman"/>
          <w:szCs w:val="28"/>
        </w:rPr>
        <w:t>CRAB)和耐碳青霉烯类的铜绿假单胞菌</w:t>
      </w:r>
      <w:r w:rsidRPr="00A15CF0">
        <w:rPr>
          <w:rFonts w:ascii="宋体" w:eastAsia="宋体" w:hAnsi="宋体" w:cs="Times New Roman" w:hint="eastAsia"/>
          <w:szCs w:val="28"/>
        </w:rPr>
        <w:t>(</w:t>
      </w:r>
      <w:r w:rsidRPr="00A15CF0">
        <w:rPr>
          <w:rFonts w:ascii="宋体" w:eastAsia="宋体" w:hAnsi="宋体" w:cs="Times New Roman"/>
          <w:szCs w:val="28"/>
        </w:rPr>
        <w:t>CRPA)</w:t>
      </w:r>
      <w:r w:rsidRPr="00A15CF0">
        <w:rPr>
          <w:rFonts w:ascii="宋体" w:eastAsia="宋体" w:hAnsi="宋体" w:cs="Times New Roman" w:hint="eastAsia"/>
          <w:szCs w:val="28"/>
        </w:rPr>
        <w:t>导致医院感染的发生率。2</w:t>
      </w:r>
      <w:r w:rsidRPr="00A15CF0">
        <w:rPr>
          <w:rFonts w:ascii="宋体" w:eastAsia="宋体" w:hAnsi="宋体" w:cs="Times New Roman"/>
          <w:szCs w:val="28"/>
        </w:rPr>
        <w:t>023</w:t>
      </w:r>
      <w:r w:rsidRPr="00A15CF0">
        <w:rPr>
          <w:rFonts w:ascii="宋体" w:eastAsia="宋体" w:hAnsi="宋体" w:cs="Times New Roman" w:hint="eastAsia"/>
          <w:szCs w:val="28"/>
        </w:rPr>
        <w:t>年</w:t>
      </w:r>
      <w:r w:rsidR="00E958DB" w:rsidRPr="00A15CF0">
        <w:rPr>
          <w:rFonts w:ascii="宋体" w:eastAsia="宋体" w:hAnsi="宋体" w:cs="Times New Roman" w:hint="eastAsia"/>
          <w:szCs w:val="28"/>
        </w:rPr>
        <w:t>我省监测的多重耐药菌感染发现率为0.051%，</w:t>
      </w:r>
      <w:r w:rsidRPr="00A15CF0">
        <w:rPr>
          <w:rFonts w:ascii="宋体" w:eastAsia="宋体" w:hAnsi="宋体" w:cs="Times New Roman" w:hint="eastAsia"/>
          <w:szCs w:val="28"/>
        </w:rPr>
        <w:t>以</w:t>
      </w:r>
      <w:r w:rsidRPr="00A15CF0">
        <w:rPr>
          <w:rFonts w:ascii="宋体" w:eastAsia="宋体" w:hAnsi="宋体" w:cs="Times New Roman"/>
          <w:szCs w:val="28"/>
        </w:rPr>
        <w:t>CRAB</w:t>
      </w:r>
      <w:r w:rsidRPr="00A15CF0">
        <w:rPr>
          <w:rFonts w:ascii="宋体" w:eastAsia="宋体" w:hAnsi="宋体" w:cs="Times New Roman" w:hint="eastAsia"/>
          <w:szCs w:val="28"/>
        </w:rPr>
        <w:t>导致的医院感染率最高，为</w:t>
      </w:r>
      <w:r w:rsidRPr="00A15CF0">
        <w:rPr>
          <w:rFonts w:ascii="宋体" w:eastAsia="宋体" w:hAnsi="宋体" w:cs="Times New Roman"/>
          <w:szCs w:val="28"/>
        </w:rPr>
        <w:t>0.</w:t>
      </w:r>
      <w:r w:rsidR="007761DA" w:rsidRPr="00A15CF0">
        <w:rPr>
          <w:rFonts w:ascii="宋体" w:eastAsia="宋体" w:hAnsi="宋体" w:cs="Times New Roman" w:hint="eastAsia"/>
          <w:szCs w:val="28"/>
        </w:rPr>
        <w:t>0</w:t>
      </w:r>
      <w:r w:rsidRPr="00A15CF0">
        <w:rPr>
          <w:rFonts w:ascii="宋体" w:eastAsia="宋体" w:hAnsi="宋体" w:cs="Times New Roman"/>
          <w:szCs w:val="28"/>
        </w:rPr>
        <w:t>17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 w:hint="eastAsia"/>
          <w:szCs w:val="28"/>
        </w:rPr>
        <w:t>，其次为</w:t>
      </w:r>
      <w:r w:rsidRPr="00A15CF0">
        <w:rPr>
          <w:rFonts w:ascii="宋体" w:eastAsia="宋体" w:hAnsi="宋体" w:cs="Times New Roman"/>
          <w:szCs w:val="28"/>
        </w:rPr>
        <w:t>MRSA</w:t>
      </w:r>
      <w:r w:rsidRPr="00A15CF0">
        <w:rPr>
          <w:rFonts w:ascii="宋体" w:eastAsia="宋体" w:hAnsi="宋体" w:cs="Times New Roman" w:hint="eastAsia"/>
          <w:szCs w:val="28"/>
        </w:rPr>
        <w:t>（</w:t>
      </w:r>
      <w:r w:rsidRPr="00A15CF0">
        <w:rPr>
          <w:rFonts w:ascii="宋体" w:eastAsia="宋体" w:hAnsi="宋体" w:cs="Times New Roman"/>
          <w:szCs w:val="28"/>
        </w:rPr>
        <w:t>0.</w:t>
      </w:r>
      <w:r w:rsidR="007761DA" w:rsidRPr="00A15CF0">
        <w:rPr>
          <w:rFonts w:ascii="宋体" w:eastAsia="宋体" w:hAnsi="宋体" w:cs="Times New Roman" w:hint="eastAsia"/>
          <w:szCs w:val="28"/>
        </w:rPr>
        <w:t>0</w:t>
      </w:r>
      <w:r w:rsidRPr="00A15CF0">
        <w:rPr>
          <w:rFonts w:ascii="宋体" w:eastAsia="宋体" w:hAnsi="宋体" w:cs="Times New Roman"/>
          <w:szCs w:val="28"/>
        </w:rPr>
        <w:t>15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 w:hint="eastAsia"/>
          <w:szCs w:val="28"/>
        </w:rPr>
        <w:t>）、</w:t>
      </w:r>
      <w:r w:rsidRPr="00A15CF0">
        <w:rPr>
          <w:rFonts w:ascii="宋体" w:eastAsia="宋体" w:hAnsi="宋体" w:cs="Times New Roman"/>
          <w:szCs w:val="28"/>
        </w:rPr>
        <w:t>CRKP(0.0</w:t>
      </w:r>
      <w:r w:rsidR="007761DA" w:rsidRPr="00A15CF0">
        <w:rPr>
          <w:rFonts w:ascii="宋体" w:eastAsia="宋体" w:hAnsi="宋体" w:cs="Times New Roman" w:hint="eastAsia"/>
          <w:szCs w:val="28"/>
        </w:rPr>
        <w:t>09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/>
          <w:szCs w:val="28"/>
        </w:rPr>
        <w:t>)</w:t>
      </w:r>
      <w:r w:rsidRPr="00A15CF0">
        <w:rPr>
          <w:rFonts w:ascii="宋体" w:eastAsia="宋体" w:hAnsi="宋体" w:cs="Times New Roman" w:hint="eastAsia"/>
          <w:szCs w:val="28"/>
        </w:rPr>
        <w:t>、C</w:t>
      </w:r>
      <w:r w:rsidRPr="00A15CF0">
        <w:rPr>
          <w:rFonts w:ascii="宋体" w:eastAsia="宋体" w:hAnsi="宋体" w:cs="Times New Roman"/>
          <w:szCs w:val="28"/>
        </w:rPr>
        <w:t>RPA(0.0</w:t>
      </w:r>
      <w:r w:rsidR="007761DA" w:rsidRPr="00A15CF0">
        <w:rPr>
          <w:rFonts w:ascii="宋体" w:eastAsia="宋体" w:hAnsi="宋体" w:cs="Times New Roman" w:hint="eastAsia"/>
          <w:szCs w:val="28"/>
        </w:rPr>
        <w:t>0</w:t>
      </w:r>
      <w:r w:rsidRPr="00A15CF0">
        <w:rPr>
          <w:rFonts w:ascii="宋体" w:eastAsia="宋体" w:hAnsi="宋体" w:cs="Times New Roman"/>
          <w:szCs w:val="28"/>
        </w:rPr>
        <w:t>6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/>
          <w:szCs w:val="28"/>
        </w:rPr>
        <w:t>)</w:t>
      </w:r>
      <w:r w:rsidRPr="00A15CF0">
        <w:rPr>
          <w:rFonts w:ascii="宋体" w:eastAsia="宋体" w:hAnsi="宋体" w:cs="Times New Roman" w:hint="eastAsia"/>
          <w:szCs w:val="28"/>
        </w:rPr>
        <w:t>、C</w:t>
      </w:r>
      <w:r w:rsidRPr="00A15CF0">
        <w:rPr>
          <w:rFonts w:ascii="宋体" w:eastAsia="宋体" w:hAnsi="宋体" w:cs="Times New Roman"/>
          <w:szCs w:val="28"/>
        </w:rPr>
        <w:t>RECO(0.0</w:t>
      </w:r>
      <w:r w:rsidR="007761DA" w:rsidRPr="00A15CF0">
        <w:rPr>
          <w:rFonts w:ascii="宋体" w:eastAsia="宋体" w:hAnsi="宋体" w:cs="Times New Roman" w:hint="eastAsia"/>
          <w:szCs w:val="28"/>
        </w:rPr>
        <w:t>05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/>
          <w:szCs w:val="28"/>
        </w:rPr>
        <w:t>)</w:t>
      </w:r>
      <w:r w:rsidRPr="00A15CF0">
        <w:rPr>
          <w:rFonts w:ascii="宋体" w:eastAsia="宋体" w:hAnsi="宋体" w:cs="Times New Roman" w:hint="eastAsia"/>
          <w:szCs w:val="28"/>
        </w:rPr>
        <w:t>、</w:t>
      </w:r>
      <w:r w:rsidRPr="00A15CF0">
        <w:rPr>
          <w:rFonts w:ascii="宋体" w:eastAsia="宋体" w:hAnsi="宋体" w:cs="Times New Roman"/>
          <w:szCs w:val="28"/>
        </w:rPr>
        <w:t>VRE(0.00</w:t>
      </w:r>
      <w:r w:rsidR="007761DA" w:rsidRPr="00A15CF0">
        <w:rPr>
          <w:rFonts w:ascii="宋体" w:eastAsia="宋体" w:hAnsi="宋体" w:cs="Times New Roman" w:hint="eastAsia"/>
          <w:szCs w:val="28"/>
        </w:rPr>
        <w:t>0</w:t>
      </w:r>
      <w:r w:rsidRPr="00A15CF0">
        <w:rPr>
          <w:rFonts w:ascii="宋体" w:eastAsia="宋体" w:hAnsi="宋体" w:cs="Times New Roman"/>
          <w:szCs w:val="28"/>
        </w:rPr>
        <w:t>3</w:t>
      </w:r>
      <w:r w:rsidR="007761DA" w:rsidRPr="00A15CF0">
        <w:rPr>
          <w:rFonts w:ascii="宋体" w:eastAsia="宋体" w:hAnsi="宋体" w:cs="Times New Roman" w:hint="eastAsia"/>
          <w:szCs w:val="28"/>
        </w:rPr>
        <w:t>%</w:t>
      </w:r>
      <w:r w:rsidRPr="00A15CF0">
        <w:rPr>
          <w:rFonts w:ascii="宋体" w:eastAsia="宋体" w:hAnsi="宋体" w:cs="Times New Roman"/>
          <w:szCs w:val="28"/>
        </w:rPr>
        <w:t>)</w:t>
      </w:r>
      <w:r w:rsidRPr="00A15CF0">
        <w:rPr>
          <w:rFonts w:ascii="宋体" w:eastAsia="宋体" w:hAnsi="宋体" w:cs="Times New Roman" w:hint="eastAsia"/>
          <w:szCs w:val="28"/>
        </w:rPr>
        <w:t>，其中</w:t>
      </w:r>
      <w:r w:rsidRPr="00A15CF0">
        <w:rPr>
          <w:rFonts w:ascii="宋体" w:eastAsia="宋体" w:hAnsi="宋体" w:cs="Times New Roman"/>
          <w:szCs w:val="28"/>
        </w:rPr>
        <w:t>MRSA</w:t>
      </w:r>
      <w:r w:rsidRPr="00A15CF0">
        <w:rPr>
          <w:rFonts w:ascii="宋体" w:eastAsia="宋体" w:hAnsi="宋体" w:cs="Times New Roman" w:hint="eastAsia"/>
          <w:szCs w:val="28"/>
        </w:rPr>
        <w:t>和C</w:t>
      </w:r>
      <w:r w:rsidRPr="00A15CF0">
        <w:rPr>
          <w:rFonts w:ascii="宋体" w:eastAsia="宋体" w:hAnsi="宋体" w:cs="Times New Roman"/>
          <w:szCs w:val="28"/>
        </w:rPr>
        <w:t>RECO</w:t>
      </w:r>
      <w:r w:rsidRPr="00A15CF0">
        <w:rPr>
          <w:rFonts w:ascii="宋体" w:eastAsia="宋体" w:hAnsi="宋体" w:cs="Times New Roman" w:hint="eastAsia"/>
          <w:szCs w:val="28"/>
        </w:rPr>
        <w:t>导致的医院感染率相比于</w:t>
      </w:r>
      <w:r w:rsidRPr="00A15CF0">
        <w:rPr>
          <w:rFonts w:ascii="宋体" w:eastAsia="宋体" w:hAnsi="宋体" w:cs="Times New Roman"/>
          <w:szCs w:val="28"/>
        </w:rPr>
        <w:t>2022</w:t>
      </w:r>
      <w:r w:rsidRPr="00A15CF0">
        <w:rPr>
          <w:rFonts w:ascii="宋体" w:eastAsia="宋体" w:hAnsi="宋体" w:cs="Times New Roman" w:hint="eastAsia"/>
          <w:szCs w:val="28"/>
        </w:rPr>
        <w:t>年有所降低，</w:t>
      </w:r>
      <w:r w:rsidRPr="00A15CF0">
        <w:rPr>
          <w:rFonts w:ascii="宋体" w:eastAsia="宋体" w:hAnsi="宋体" w:cs="Times New Roman"/>
          <w:szCs w:val="28"/>
        </w:rPr>
        <w:t>VRE</w:t>
      </w:r>
      <w:r w:rsidRPr="00A15CF0">
        <w:rPr>
          <w:rFonts w:ascii="宋体" w:eastAsia="宋体" w:hAnsi="宋体" w:cs="Times New Roman" w:hint="eastAsia"/>
          <w:szCs w:val="28"/>
        </w:rPr>
        <w:t>导致的医院感染率未发生变化，</w:t>
      </w:r>
      <w:r w:rsidRPr="00A15CF0">
        <w:rPr>
          <w:rFonts w:ascii="宋体" w:eastAsia="宋体" w:hAnsi="宋体" w:cs="Times New Roman"/>
          <w:szCs w:val="28"/>
        </w:rPr>
        <w:t>CRKP</w:t>
      </w:r>
      <w:r w:rsidRPr="00A15CF0">
        <w:rPr>
          <w:rFonts w:ascii="宋体" w:eastAsia="宋体" w:hAnsi="宋体" w:cs="Times New Roman" w:hint="eastAsia"/>
          <w:szCs w:val="28"/>
        </w:rPr>
        <w:t>、</w:t>
      </w:r>
      <w:r w:rsidRPr="00A15CF0">
        <w:rPr>
          <w:rFonts w:ascii="宋体" w:eastAsia="宋体" w:hAnsi="宋体" w:cs="Times New Roman"/>
          <w:szCs w:val="28"/>
        </w:rPr>
        <w:t>CRAB</w:t>
      </w:r>
      <w:r w:rsidRPr="00A15CF0">
        <w:rPr>
          <w:rFonts w:ascii="宋体" w:eastAsia="宋体" w:hAnsi="宋体" w:cs="Times New Roman" w:hint="eastAsia"/>
          <w:szCs w:val="28"/>
        </w:rPr>
        <w:t>和</w:t>
      </w:r>
      <w:r w:rsidRPr="00A15CF0">
        <w:rPr>
          <w:rFonts w:ascii="宋体" w:eastAsia="宋体" w:hAnsi="宋体" w:cs="Times New Roman"/>
          <w:szCs w:val="28"/>
        </w:rPr>
        <w:t>CRPA</w:t>
      </w:r>
      <w:r w:rsidRPr="00A15CF0">
        <w:rPr>
          <w:rFonts w:ascii="宋体" w:eastAsia="宋体" w:hAnsi="宋体" w:cs="Times New Roman" w:hint="eastAsia"/>
          <w:szCs w:val="28"/>
        </w:rPr>
        <w:t>略有升高。详见图</w:t>
      </w:r>
      <w:r w:rsidR="00BE54F2" w:rsidRPr="00A15CF0">
        <w:rPr>
          <w:rFonts w:ascii="宋体" w:eastAsia="宋体" w:hAnsi="宋体" w:cs="Times New Roman" w:hint="eastAsia"/>
          <w:szCs w:val="28"/>
        </w:rPr>
        <w:t>5</w:t>
      </w:r>
      <w:r w:rsidR="00DB60CD" w:rsidRPr="00A15CF0">
        <w:rPr>
          <w:rFonts w:ascii="宋体" w:eastAsia="宋体" w:hAnsi="宋体" w:cs="Times New Roman" w:hint="eastAsia"/>
          <w:szCs w:val="28"/>
        </w:rPr>
        <w:t>、图6</w:t>
      </w:r>
      <w:r w:rsidRPr="00A15CF0">
        <w:rPr>
          <w:rFonts w:ascii="宋体" w:eastAsia="宋体" w:hAnsi="宋体" w:cs="Times New Roman" w:hint="eastAsia"/>
          <w:szCs w:val="28"/>
        </w:rPr>
        <w:t>。</w:t>
      </w:r>
    </w:p>
    <w:p w14:paraId="5C457CE3" w14:textId="25710917" w:rsidR="00CB2D88" w:rsidRPr="00280478" w:rsidRDefault="005E6EE2" w:rsidP="00204ADC">
      <w:pPr>
        <w:spacing w:line="360" w:lineRule="auto"/>
        <w:jc w:val="center"/>
        <w:rPr>
          <w:rFonts w:ascii="Times New Roman" w:eastAsia="宋体" w:hAnsi="Times New Roman" w:cs="Times New Roman"/>
          <w:b/>
          <w:bCs/>
          <w:szCs w:val="28"/>
        </w:rPr>
      </w:pPr>
      <w:r>
        <w:rPr>
          <w:rFonts w:ascii="Times New Roman" w:eastAsia="宋体" w:hAnsi="Times New Roman" w:cs="Times New Roman" w:hint="eastAsia"/>
          <w:b/>
          <w:bCs/>
          <w:noProof/>
          <w:szCs w:val="28"/>
          <w14:ligatures w14:val="none"/>
        </w:rPr>
        <w:lastRenderedPageBreak/>
        <w:drawing>
          <wp:inline distT="0" distB="0" distL="0" distR="0" wp14:anchorId="2E05FC1C" wp14:editId="2DD6F3AF">
            <wp:extent cx="5274310" cy="3076575"/>
            <wp:effectExtent l="0" t="0" r="2540" b="9525"/>
            <wp:docPr id="1948902030" name="图表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C457CE4" w14:textId="54185A9A" w:rsidR="00CB2D88" w:rsidRDefault="00000000" w:rsidP="00F66CD0">
      <w:pPr>
        <w:pStyle w:val="a3"/>
        <w:ind w:firstLine="400"/>
      </w:pPr>
      <w:r>
        <w:t>图</w:t>
      </w:r>
      <w:r w:rsidR="00BE54F2">
        <w:rPr>
          <w:rFonts w:hint="eastAsia"/>
        </w:rPr>
        <w:t>5</w:t>
      </w:r>
      <w:r>
        <w:t xml:space="preserve"> 2018—2023</w:t>
      </w:r>
      <w:r>
        <w:t>年四川省各类耐药菌导致的医院感染率</w:t>
      </w:r>
    </w:p>
    <w:p w14:paraId="0DDBB06C" w14:textId="091D5B6A" w:rsidR="0002731B" w:rsidRDefault="0002731B" w:rsidP="00101DD6">
      <w:pPr>
        <w:spacing w:line="360" w:lineRule="auto"/>
        <w:rPr>
          <w:rFonts w:ascii="Times New Roman" w:eastAsia="宋体" w:hAnsi="Times New Roman" w:cs="Times New Roman"/>
          <w:b/>
          <w:bCs/>
          <w:sz w:val="28"/>
          <w:szCs w:val="32"/>
        </w:rPr>
      </w:pPr>
      <w:r>
        <w:rPr>
          <w:rFonts w:ascii="Times New Roman" w:eastAsia="宋体" w:hAnsi="Times New Roman" w:cs="Times New Roman"/>
          <w:b/>
          <w:bCs/>
          <w:noProof/>
          <w:sz w:val="28"/>
          <w:szCs w:val="32"/>
          <w14:ligatures w14:val="none"/>
        </w:rPr>
        <w:drawing>
          <wp:inline distT="0" distB="0" distL="0" distR="0" wp14:anchorId="464895FF" wp14:editId="5E9C101E">
            <wp:extent cx="5274310" cy="3076575"/>
            <wp:effectExtent l="0" t="0" r="2540" b="9525"/>
            <wp:docPr id="737584893" name="图表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65E9FD4" w14:textId="00F863C6" w:rsidR="00BE54F2" w:rsidRDefault="00BE54F2" w:rsidP="00BE54F2">
      <w:pPr>
        <w:pStyle w:val="a3"/>
        <w:ind w:firstLine="400"/>
      </w:pPr>
      <w:r>
        <w:t>图</w:t>
      </w:r>
      <w:r>
        <w:rPr>
          <w:rFonts w:hint="eastAsia"/>
        </w:rPr>
        <w:t>6</w:t>
      </w:r>
      <w:r>
        <w:t xml:space="preserve"> </w:t>
      </w:r>
      <w:r>
        <w:rPr>
          <w:rFonts w:hint="eastAsia"/>
        </w:rPr>
        <w:t xml:space="preserve"> </w:t>
      </w:r>
      <w:r>
        <w:t>2023</w:t>
      </w:r>
      <w:r>
        <w:t>年四川省</w:t>
      </w:r>
      <w:r>
        <w:rPr>
          <w:rFonts w:hint="eastAsia"/>
        </w:rPr>
        <w:t>各市（州）</w:t>
      </w:r>
      <w:r>
        <w:t>各类耐药菌导致的医院感染率</w:t>
      </w:r>
    </w:p>
    <w:p w14:paraId="0B3A0CF9" w14:textId="77777777" w:rsidR="0002731B" w:rsidRDefault="0002731B" w:rsidP="00D9079E">
      <w:pPr>
        <w:spacing w:line="360" w:lineRule="auto"/>
        <w:ind w:firstLine="562"/>
        <w:rPr>
          <w:rFonts w:ascii="Times New Roman" w:eastAsia="宋体" w:hAnsi="Times New Roman" w:cs="Times New Roman" w:hint="eastAsia"/>
          <w:b/>
          <w:bCs/>
          <w:sz w:val="28"/>
          <w:szCs w:val="32"/>
        </w:rPr>
      </w:pPr>
    </w:p>
    <w:p w14:paraId="5C457CE5" w14:textId="33096A26" w:rsidR="00CB2D88" w:rsidRPr="00A15CF0" w:rsidRDefault="00D9079E" w:rsidP="00D9079E">
      <w:pPr>
        <w:spacing w:line="360" w:lineRule="auto"/>
        <w:rPr>
          <w:rFonts w:ascii="Times New Roman" w:eastAsia="宋体" w:hAnsi="Times New Roman" w:cs="Times New Roman"/>
          <w:b/>
          <w:bCs/>
          <w:szCs w:val="24"/>
        </w:rPr>
      </w:pPr>
      <w:r w:rsidRPr="00A15CF0">
        <w:rPr>
          <w:rFonts w:ascii="Times New Roman" w:eastAsia="宋体" w:hAnsi="Times New Roman" w:cs="Times New Roman" w:hint="eastAsia"/>
          <w:b/>
          <w:bCs/>
          <w:szCs w:val="24"/>
        </w:rPr>
        <w:t>（五）</w:t>
      </w:r>
      <w:r w:rsidR="00000000" w:rsidRPr="00A15CF0">
        <w:rPr>
          <w:rFonts w:ascii="Times New Roman" w:eastAsia="宋体" w:hAnsi="Times New Roman" w:cs="Times New Roman"/>
          <w:b/>
          <w:bCs/>
          <w:szCs w:val="24"/>
        </w:rPr>
        <w:t>多重耐药菌感染检出率</w:t>
      </w:r>
    </w:p>
    <w:p w14:paraId="5C457CE6" w14:textId="69D32E79" w:rsidR="00CB2D88" w:rsidRDefault="00000000">
      <w:pPr>
        <w:spacing w:line="360" w:lineRule="auto"/>
        <w:ind w:firstLineChars="200" w:firstLine="480"/>
        <w:rPr>
          <w:rFonts w:ascii="Times New Roman" w:hAnsi="Times New Roman" w:cs="Times New Roman"/>
        </w:rPr>
      </w:pPr>
      <w:r>
        <w:rPr>
          <w:rFonts w:ascii="Times New Roman" w:eastAsia="宋体" w:hAnsi="Times New Roman" w:cs="Times New Roman" w:hint="eastAsia"/>
          <w:szCs w:val="28"/>
        </w:rPr>
        <w:t>对于多重耐药菌的检出情况，</w:t>
      </w:r>
      <w:r>
        <w:rPr>
          <w:rFonts w:ascii="Times New Roman" w:eastAsia="宋体" w:hAnsi="Times New Roman" w:cs="Times New Roman" w:hint="eastAsia"/>
          <w:szCs w:val="28"/>
        </w:rPr>
        <w:t>2023</w:t>
      </w:r>
      <w:r>
        <w:rPr>
          <w:rFonts w:ascii="Times New Roman" w:eastAsia="宋体" w:hAnsi="Times New Roman" w:cs="Times New Roman" w:hint="eastAsia"/>
          <w:szCs w:val="28"/>
        </w:rPr>
        <w:t>年以</w:t>
      </w:r>
      <w:r>
        <w:rPr>
          <w:rFonts w:ascii="Times New Roman" w:eastAsia="宋体" w:hAnsi="Times New Roman" w:cs="Times New Roman" w:hint="eastAsia"/>
          <w:szCs w:val="28"/>
        </w:rPr>
        <w:t>CRAB</w:t>
      </w:r>
      <w:r>
        <w:rPr>
          <w:rFonts w:ascii="Times New Roman" w:eastAsia="宋体" w:hAnsi="Times New Roman" w:cs="Times New Roman" w:hint="eastAsia"/>
          <w:szCs w:val="28"/>
        </w:rPr>
        <w:t>的检出率最高</w:t>
      </w:r>
      <w:r>
        <w:rPr>
          <w:rFonts w:ascii="Times New Roman" w:eastAsia="宋体" w:hAnsi="Times New Roman" w:cs="Times New Roman" w:hint="eastAsia"/>
          <w:szCs w:val="28"/>
        </w:rPr>
        <w:t>(41.06%)</w:t>
      </w:r>
      <w:r>
        <w:rPr>
          <w:rFonts w:ascii="Times New Roman" w:eastAsia="宋体" w:hAnsi="Times New Roman" w:cs="Times New Roman" w:hint="eastAsia"/>
          <w:szCs w:val="28"/>
        </w:rPr>
        <w:t>，其次为</w:t>
      </w:r>
      <w:r>
        <w:rPr>
          <w:rFonts w:ascii="Times New Roman" w:eastAsia="宋体" w:hAnsi="Times New Roman" w:cs="Times New Roman" w:hint="eastAsia"/>
          <w:szCs w:val="28"/>
        </w:rPr>
        <w:t>MRSA(26.42%)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CRPA(9.44%)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CRKP(7.49%)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CRECO(2.27%)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VRE(0.94%)</w:t>
      </w:r>
      <w:r>
        <w:rPr>
          <w:rFonts w:ascii="Times New Roman" w:eastAsia="宋体" w:hAnsi="Times New Roman" w:cs="Times New Roman" w:hint="eastAsia"/>
          <w:szCs w:val="28"/>
        </w:rPr>
        <w:t>，其中</w:t>
      </w:r>
      <w:r>
        <w:rPr>
          <w:rFonts w:ascii="Times New Roman" w:eastAsia="宋体" w:hAnsi="Times New Roman" w:cs="Times New Roman" w:hint="eastAsia"/>
          <w:szCs w:val="28"/>
        </w:rPr>
        <w:t>CRECO</w:t>
      </w:r>
      <w:r>
        <w:rPr>
          <w:rFonts w:ascii="Times New Roman" w:eastAsia="宋体" w:hAnsi="Times New Roman" w:cs="Times New Roman" w:hint="eastAsia"/>
          <w:szCs w:val="28"/>
        </w:rPr>
        <w:t>检出率相比于</w:t>
      </w:r>
      <w:r>
        <w:rPr>
          <w:rFonts w:ascii="Times New Roman" w:eastAsia="宋体" w:hAnsi="Times New Roman" w:cs="Times New Roman" w:hint="eastAsia"/>
          <w:szCs w:val="28"/>
        </w:rPr>
        <w:t>2022</w:t>
      </w:r>
      <w:r>
        <w:rPr>
          <w:rFonts w:ascii="Times New Roman" w:eastAsia="宋体" w:hAnsi="Times New Roman" w:cs="Times New Roman" w:hint="eastAsia"/>
          <w:szCs w:val="28"/>
        </w:rPr>
        <w:t>年有所降低，</w:t>
      </w:r>
      <w:r>
        <w:rPr>
          <w:rFonts w:ascii="Times New Roman" w:eastAsia="宋体" w:hAnsi="Times New Roman" w:cs="Times New Roman" w:hint="eastAsia"/>
          <w:szCs w:val="28"/>
        </w:rPr>
        <w:t>MRSA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VRE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CRKP</w:t>
      </w:r>
      <w:r>
        <w:rPr>
          <w:rFonts w:ascii="Times New Roman" w:eastAsia="宋体" w:hAnsi="Times New Roman" w:cs="Times New Roman" w:hint="eastAsia"/>
          <w:szCs w:val="28"/>
        </w:rPr>
        <w:t>、</w:t>
      </w:r>
      <w:r>
        <w:rPr>
          <w:rFonts w:ascii="Times New Roman" w:eastAsia="宋体" w:hAnsi="Times New Roman" w:cs="Times New Roman" w:hint="eastAsia"/>
          <w:szCs w:val="28"/>
        </w:rPr>
        <w:t>CRAB</w:t>
      </w:r>
      <w:r>
        <w:rPr>
          <w:rFonts w:ascii="Times New Roman" w:eastAsia="宋体" w:hAnsi="Times New Roman" w:cs="Times New Roman" w:hint="eastAsia"/>
          <w:szCs w:val="28"/>
        </w:rPr>
        <w:t>和</w:t>
      </w:r>
      <w:r>
        <w:rPr>
          <w:rFonts w:ascii="Times New Roman" w:eastAsia="宋体" w:hAnsi="Times New Roman" w:cs="Times New Roman" w:hint="eastAsia"/>
          <w:szCs w:val="28"/>
        </w:rPr>
        <w:t>CRPA</w:t>
      </w:r>
      <w:r>
        <w:rPr>
          <w:rFonts w:ascii="Times New Roman" w:eastAsia="宋体" w:hAnsi="Times New Roman" w:cs="Times New Roman" w:hint="eastAsia"/>
          <w:szCs w:val="28"/>
        </w:rPr>
        <w:t>检出率均有多升高。</w:t>
      </w:r>
      <w:r>
        <w:rPr>
          <w:rFonts w:ascii="Times New Roman" w:eastAsia="宋体" w:hAnsi="Times New Roman" w:cs="Times New Roman" w:hint="eastAsia"/>
        </w:rPr>
        <w:t>详见图</w:t>
      </w:r>
      <w:r w:rsidR="008057C1">
        <w:rPr>
          <w:rFonts w:ascii="Times New Roman" w:eastAsia="宋体" w:hAnsi="Times New Roman" w:cs="Times New Roman" w:hint="eastAsia"/>
        </w:rPr>
        <w:t>7</w:t>
      </w:r>
      <w:r w:rsidR="003920D6">
        <w:rPr>
          <w:rFonts w:ascii="Times New Roman" w:eastAsia="宋体" w:hAnsi="Times New Roman" w:cs="Times New Roman" w:hint="eastAsia"/>
        </w:rPr>
        <w:t>、图</w:t>
      </w:r>
      <w:r w:rsidR="008057C1">
        <w:rPr>
          <w:rFonts w:ascii="Times New Roman" w:eastAsia="宋体" w:hAnsi="Times New Roman" w:cs="Times New Roman" w:hint="eastAsia"/>
        </w:rPr>
        <w:t>8</w:t>
      </w:r>
      <w:r>
        <w:rPr>
          <w:rFonts w:ascii="Times New Roman" w:eastAsia="宋体" w:hAnsi="Times New Roman" w:cs="Times New Roman"/>
        </w:rPr>
        <w:t>。</w:t>
      </w:r>
    </w:p>
    <w:p w14:paraId="315BA025" w14:textId="73B3A982" w:rsidR="009F3CC7" w:rsidRPr="009F3CC7" w:rsidRDefault="00486A7A" w:rsidP="009F3CC7">
      <w:pPr>
        <w:jc w:val="center"/>
        <w:rPr>
          <w:rFonts w:ascii="Times New Roman" w:hAnsi="Times New Roman" w:cs="Times New Roman" w:hint="eastAsia"/>
        </w:rPr>
      </w:pPr>
      <w:r>
        <w:rPr>
          <w:rFonts w:ascii="Times New Roman" w:hAnsi="Times New Roman" w:cs="Times New Roman"/>
          <w:noProof/>
          <w14:ligatures w14:val="none"/>
        </w:rPr>
        <w:lastRenderedPageBreak/>
        <w:drawing>
          <wp:inline distT="0" distB="0" distL="0" distR="0" wp14:anchorId="7DB77F14" wp14:editId="70B79627">
            <wp:extent cx="5274310" cy="3076575"/>
            <wp:effectExtent l="0" t="0" r="2540" b="9525"/>
            <wp:docPr id="2041616709" name="图表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5C457CE8" w14:textId="6DB36C45" w:rsidR="00CB2D88" w:rsidRDefault="00000000" w:rsidP="00F66CD0">
      <w:pPr>
        <w:pStyle w:val="a3"/>
        <w:ind w:firstLine="400"/>
      </w:pPr>
      <w:r>
        <w:t>图</w:t>
      </w:r>
      <w:r w:rsidR="008057C1">
        <w:rPr>
          <w:rFonts w:hint="eastAsia"/>
        </w:rPr>
        <w:t>7</w:t>
      </w:r>
      <w:r>
        <w:t xml:space="preserve"> 2018—2023</w:t>
      </w:r>
      <w:r>
        <w:t>年四川省各类型耐药菌检出率</w:t>
      </w:r>
    </w:p>
    <w:p w14:paraId="58296E80" w14:textId="77777777" w:rsidR="009F3CC7" w:rsidRPr="009F3CC7" w:rsidRDefault="009F3CC7" w:rsidP="009F3CC7">
      <w:pPr>
        <w:rPr>
          <w:rFonts w:hint="eastAsia"/>
        </w:rPr>
      </w:pPr>
    </w:p>
    <w:p w14:paraId="5C457CE9" w14:textId="2C937336" w:rsidR="00CB2D88" w:rsidRDefault="008B0B5B">
      <w:r>
        <w:rPr>
          <w:noProof/>
          <w14:ligatures w14:val="none"/>
        </w:rPr>
        <w:drawing>
          <wp:inline distT="0" distB="0" distL="0" distR="0" wp14:anchorId="2FB7B490" wp14:editId="4E326E5C">
            <wp:extent cx="6137564" cy="3643745"/>
            <wp:effectExtent l="0" t="0" r="15875" b="13970"/>
            <wp:docPr id="507385677" name="图表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3A3BEF93" w14:textId="52511940" w:rsidR="003920D6" w:rsidRDefault="003920D6" w:rsidP="003920D6">
      <w:pPr>
        <w:pStyle w:val="a3"/>
        <w:ind w:firstLine="400"/>
      </w:pPr>
      <w:r>
        <w:t>图</w:t>
      </w:r>
      <w:r w:rsidR="008057C1">
        <w:rPr>
          <w:rFonts w:hint="eastAsia"/>
        </w:rPr>
        <w:t>8</w:t>
      </w:r>
      <w:r>
        <w:rPr>
          <w:rFonts w:hint="eastAsia"/>
        </w:rPr>
        <w:t xml:space="preserve"> </w:t>
      </w:r>
      <w:r>
        <w:t>2023</w:t>
      </w:r>
      <w:r>
        <w:t>年四川省</w:t>
      </w:r>
      <w:r>
        <w:rPr>
          <w:rFonts w:hint="eastAsia"/>
        </w:rPr>
        <w:t>各市（州）</w:t>
      </w:r>
      <w:r>
        <w:t>各类型耐药菌检出率</w:t>
      </w:r>
    </w:p>
    <w:p w14:paraId="6AB2E816" w14:textId="77777777" w:rsidR="00280478" w:rsidRPr="003920D6" w:rsidRDefault="00280478"/>
    <w:p w14:paraId="189144B7" w14:textId="77777777" w:rsidR="00101DD6" w:rsidRDefault="00101DD6" w:rsidP="00836B9A">
      <w:pPr>
        <w:spacing w:line="360" w:lineRule="auto"/>
        <w:rPr>
          <w:rFonts w:ascii="Times New Roman" w:eastAsia="宋体" w:hAnsi="Times New Roman" w:cs="Times New Roman"/>
          <w:b/>
          <w:bCs/>
          <w:szCs w:val="24"/>
        </w:rPr>
      </w:pPr>
    </w:p>
    <w:p w14:paraId="5C457CEA" w14:textId="52080414" w:rsidR="00CB2D88" w:rsidRPr="00101DD6" w:rsidRDefault="00D9079E" w:rsidP="00836B9A">
      <w:pPr>
        <w:spacing w:line="360" w:lineRule="auto"/>
        <w:rPr>
          <w:rFonts w:ascii="Times New Roman" w:eastAsia="宋体" w:hAnsi="Times New Roman" w:cs="Times New Roman"/>
          <w:b/>
          <w:bCs/>
          <w:szCs w:val="24"/>
        </w:rPr>
      </w:pPr>
      <w:r w:rsidRPr="00101DD6">
        <w:rPr>
          <w:rFonts w:ascii="Times New Roman" w:eastAsia="宋体" w:hAnsi="Times New Roman" w:cs="Times New Roman" w:hint="eastAsia"/>
          <w:b/>
          <w:bCs/>
          <w:szCs w:val="24"/>
        </w:rPr>
        <w:lastRenderedPageBreak/>
        <w:t>（六）</w:t>
      </w:r>
      <w:r w:rsidR="00000000" w:rsidRPr="00101DD6">
        <w:rPr>
          <w:rFonts w:ascii="Times New Roman" w:eastAsia="宋体" w:hAnsi="Times New Roman" w:cs="Times New Roman"/>
          <w:b/>
          <w:bCs/>
          <w:szCs w:val="24"/>
        </w:rPr>
        <w:t>医务人员</w:t>
      </w:r>
      <w:proofErr w:type="gramStart"/>
      <w:r w:rsidR="00000000" w:rsidRPr="00101DD6">
        <w:rPr>
          <w:rFonts w:ascii="Times New Roman" w:eastAsia="宋体" w:hAnsi="Times New Roman" w:cs="Times New Roman"/>
          <w:b/>
          <w:bCs/>
          <w:szCs w:val="24"/>
        </w:rPr>
        <w:t>手卫生</w:t>
      </w:r>
      <w:proofErr w:type="gramEnd"/>
      <w:r w:rsidR="00000000" w:rsidRPr="00101DD6">
        <w:rPr>
          <w:rFonts w:ascii="Times New Roman" w:eastAsia="宋体" w:hAnsi="Times New Roman" w:cs="Times New Roman"/>
          <w:b/>
          <w:bCs/>
          <w:szCs w:val="24"/>
        </w:rPr>
        <w:t>依从率</w:t>
      </w:r>
    </w:p>
    <w:p w14:paraId="5C457CEB" w14:textId="1944FFD5" w:rsidR="00CB2D88" w:rsidRDefault="00000000">
      <w:pPr>
        <w:tabs>
          <w:tab w:val="left" w:pos="475"/>
        </w:tabs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96197B">
        <w:rPr>
          <w:rFonts w:ascii="Times New Roman" w:eastAsia="宋体" w:hAnsi="Times New Roman" w:cs="Times New Roman" w:hint="eastAsia"/>
        </w:rPr>
        <w:t>我</w:t>
      </w:r>
      <w:r>
        <w:rPr>
          <w:rFonts w:ascii="Times New Roman" w:eastAsia="宋体" w:hAnsi="Times New Roman" w:cs="Times New Roman" w:hint="eastAsia"/>
          <w:szCs w:val="28"/>
        </w:rPr>
        <w:t>省医务人员</w:t>
      </w:r>
      <w:proofErr w:type="gramStart"/>
      <w:r>
        <w:rPr>
          <w:rFonts w:ascii="Times New Roman" w:eastAsia="宋体" w:hAnsi="Times New Roman" w:cs="Times New Roman" w:hint="eastAsia"/>
          <w:szCs w:val="28"/>
        </w:rPr>
        <w:t>手卫生</w:t>
      </w:r>
      <w:r w:rsidR="0004664F">
        <w:rPr>
          <w:rFonts w:ascii="Times New Roman" w:eastAsia="宋体" w:hAnsi="Times New Roman" w:cs="Times New Roman" w:hint="eastAsia"/>
          <w:szCs w:val="28"/>
        </w:rPr>
        <w:t>共</w:t>
      </w:r>
      <w:proofErr w:type="gramEnd"/>
      <w:r w:rsidR="0004664F">
        <w:rPr>
          <w:rFonts w:ascii="Times New Roman" w:eastAsia="宋体" w:hAnsi="Times New Roman" w:cs="Times New Roman" w:hint="eastAsia"/>
          <w:szCs w:val="28"/>
        </w:rPr>
        <w:t>观察</w:t>
      </w:r>
      <w:r w:rsidR="00EB1EA0">
        <w:rPr>
          <w:rFonts w:ascii="Times New Roman" w:eastAsia="宋体" w:hAnsi="Times New Roman" w:cs="Times New Roman" w:hint="eastAsia"/>
          <w:szCs w:val="28"/>
        </w:rPr>
        <w:t>1,404,902</w:t>
      </w:r>
      <w:r w:rsidR="00EB1EA0">
        <w:rPr>
          <w:rFonts w:ascii="Times New Roman" w:eastAsia="宋体" w:hAnsi="Times New Roman" w:cs="Times New Roman" w:hint="eastAsia"/>
          <w:szCs w:val="28"/>
        </w:rPr>
        <w:t>时机，</w:t>
      </w:r>
      <w:r>
        <w:rPr>
          <w:rFonts w:ascii="Times New Roman" w:eastAsia="宋体" w:hAnsi="Times New Roman" w:cs="Times New Roman" w:hint="eastAsia"/>
          <w:szCs w:val="28"/>
        </w:rPr>
        <w:t>依从率为</w:t>
      </w:r>
      <w:r>
        <w:rPr>
          <w:rFonts w:ascii="Times New Roman" w:eastAsia="宋体" w:hAnsi="Times New Roman" w:cs="Times New Roman"/>
          <w:szCs w:val="28"/>
        </w:rPr>
        <w:t>85.29%</w:t>
      </w:r>
      <w:r>
        <w:rPr>
          <w:rFonts w:ascii="Times New Roman" w:eastAsia="宋体" w:hAnsi="Times New Roman" w:cs="Times New Roman" w:hint="eastAsia"/>
          <w:szCs w:val="28"/>
        </w:rPr>
        <w:t>，与</w:t>
      </w:r>
      <w:r>
        <w:rPr>
          <w:rFonts w:ascii="Times New Roman" w:eastAsia="宋体" w:hAnsi="Times New Roman" w:cs="Times New Roman" w:hint="eastAsia"/>
          <w:szCs w:val="28"/>
        </w:rPr>
        <w:t>2022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D9079E">
        <w:rPr>
          <w:rFonts w:ascii="Times New Roman" w:eastAsia="宋体" w:hAnsi="Times New Roman" w:cs="Times New Roman" w:hint="eastAsia"/>
          <w:szCs w:val="28"/>
        </w:rPr>
        <w:t>（</w:t>
      </w:r>
      <w:r w:rsidR="00D9079E">
        <w:rPr>
          <w:rFonts w:ascii="Times New Roman" w:eastAsia="宋体" w:hAnsi="Times New Roman" w:cs="Times New Roman" w:hint="eastAsia"/>
          <w:szCs w:val="28"/>
        </w:rPr>
        <w:t>85.67%</w:t>
      </w:r>
      <w:r w:rsidR="00D9079E">
        <w:rPr>
          <w:rFonts w:ascii="Times New Roman" w:eastAsia="宋体" w:hAnsi="Times New Roman" w:cs="Times New Roman" w:hint="eastAsia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相比</w:t>
      </w:r>
      <w:r w:rsidR="00CE1DF7">
        <w:rPr>
          <w:rFonts w:ascii="Times New Roman" w:eastAsia="宋体" w:hAnsi="Times New Roman" w:cs="Times New Roman" w:hint="eastAsia"/>
          <w:szCs w:val="28"/>
        </w:rPr>
        <w:t>基本保持不变</w:t>
      </w:r>
      <w:r>
        <w:rPr>
          <w:rFonts w:ascii="Times New Roman" w:eastAsia="宋体" w:hAnsi="Times New Roman" w:cs="Times New Roman" w:hint="eastAsia"/>
          <w:szCs w:val="28"/>
        </w:rPr>
        <w:t>。</w:t>
      </w:r>
      <w:r w:rsidR="00F65BD7">
        <w:rPr>
          <w:rFonts w:ascii="Times New Roman" w:eastAsia="宋体" w:hAnsi="Times New Roman" w:cs="Times New Roman" w:hint="eastAsia"/>
        </w:rPr>
        <w:t>三级医疗机构为</w:t>
      </w:r>
      <w:r w:rsidR="00575A2F">
        <w:rPr>
          <w:rFonts w:ascii="Times New Roman" w:eastAsia="宋体" w:hAnsi="Times New Roman" w:cs="Times New Roman" w:hint="eastAsia"/>
        </w:rPr>
        <w:t>86.49</w:t>
      </w:r>
      <w:r w:rsidR="00F65BD7">
        <w:rPr>
          <w:rFonts w:ascii="Times New Roman" w:eastAsia="宋体" w:hAnsi="Times New Roman" w:cs="Times New Roman"/>
        </w:rPr>
        <w:t>%</w:t>
      </w:r>
      <w:r w:rsidR="00F65BD7">
        <w:rPr>
          <w:rFonts w:ascii="Times New Roman" w:eastAsia="宋体" w:hAnsi="Times New Roman" w:cs="Times New Roman" w:hint="eastAsia"/>
        </w:rPr>
        <w:t>，二级医疗机构为</w:t>
      </w:r>
      <w:r w:rsidR="00575A2F">
        <w:rPr>
          <w:rFonts w:ascii="Times New Roman" w:eastAsia="宋体" w:hAnsi="Times New Roman" w:cs="Times New Roman" w:hint="eastAsia"/>
        </w:rPr>
        <w:t>83.64</w:t>
      </w:r>
      <w:r w:rsidR="00F65BD7">
        <w:rPr>
          <w:rFonts w:ascii="Times New Roman" w:eastAsia="宋体" w:hAnsi="Times New Roman" w:cs="Times New Roman"/>
        </w:rPr>
        <w:t>%</w:t>
      </w:r>
      <w:r w:rsidR="00575A2F"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szCs w:val="28"/>
        </w:rPr>
        <w:t>详见图</w:t>
      </w:r>
      <w:r>
        <w:rPr>
          <w:rFonts w:ascii="Times New Roman" w:eastAsia="宋体" w:hAnsi="Times New Roman" w:cs="Times New Roman" w:hint="eastAsia"/>
          <w:szCs w:val="28"/>
        </w:rPr>
        <w:t>9</w:t>
      </w:r>
      <w:r>
        <w:rPr>
          <w:rFonts w:ascii="Times New Roman" w:eastAsia="宋体" w:hAnsi="Times New Roman" w:cs="Times New Roman"/>
          <w:szCs w:val="28"/>
        </w:rPr>
        <w:t>。</w:t>
      </w:r>
    </w:p>
    <w:p w14:paraId="5C457CEC" w14:textId="796C3ABB" w:rsidR="00CB2D88" w:rsidRDefault="00063AE3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4816234D" wp14:editId="5A9D91C8">
            <wp:extent cx="5274310" cy="3076575"/>
            <wp:effectExtent l="0" t="0" r="2540" b="9525"/>
            <wp:docPr id="853315723" name="图表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5C457CED" w14:textId="74C5BB5E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9</w:t>
      </w:r>
      <w:r>
        <w:fldChar w:fldCharType="end"/>
      </w:r>
      <w:r>
        <w:t xml:space="preserve"> </w:t>
      </w:r>
      <w:r w:rsidR="007D3ADF">
        <w:t>四川省</w:t>
      </w:r>
      <w:r w:rsidR="007D3ADF">
        <w:rPr>
          <w:rFonts w:hint="eastAsia"/>
        </w:rPr>
        <w:t>各市（州）</w:t>
      </w:r>
      <w:r>
        <w:t>医务人员</w:t>
      </w:r>
      <w:proofErr w:type="gramStart"/>
      <w:r>
        <w:t>手卫生</w:t>
      </w:r>
      <w:proofErr w:type="gramEnd"/>
      <w:r>
        <w:t>依从率</w:t>
      </w:r>
    </w:p>
    <w:p w14:paraId="5C457CEE" w14:textId="73CF7D36" w:rsidR="00CB2D88" w:rsidRPr="00101DD6" w:rsidRDefault="00101DD6" w:rsidP="00101DD6">
      <w:pPr>
        <w:spacing w:line="360" w:lineRule="auto"/>
        <w:rPr>
          <w:rFonts w:ascii="Times New Roman" w:eastAsia="宋体" w:hAnsi="Times New Roman" w:cs="Times New Roman"/>
          <w:b/>
          <w:bCs/>
          <w:szCs w:val="24"/>
        </w:rPr>
      </w:pPr>
      <w:r>
        <w:rPr>
          <w:rFonts w:ascii="Times New Roman" w:eastAsia="宋体" w:hAnsi="Times New Roman" w:cs="Times New Roman" w:hint="eastAsia"/>
          <w:b/>
          <w:bCs/>
          <w:szCs w:val="24"/>
        </w:rPr>
        <w:t>（七）</w:t>
      </w:r>
      <w:r w:rsidR="00000000" w:rsidRPr="00101DD6">
        <w:rPr>
          <w:rFonts w:ascii="Times New Roman" w:eastAsia="宋体" w:hAnsi="Times New Roman" w:cs="Times New Roman"/>
          <w:b/>
          <w:bCs/>
          <w:szCs w:val="24"/>
        </w:rPr>
        <w:t>住院患者抗菌药物使用率</w:t>
      </w:r>
    </w:p>
    <w:p w14:paraId="5C457CEF" w14:textId="3FA22FD0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230CA7">
        <w:rPr>
          <w:rFonts w:ascii="Times New Roman" w:eastAsia="宋体" w:hAnsi="Times New Roman" w:cs="Times New Roman" w:hint="eastAsia"/>
        </w:rPr>
        <w:t>我</w:t>
      </w:r>
      <w:r>
        <w:rPr>
          <w:rFonts w:ascii="Times New Roman" w:eastAsia="宋体" w:hAnsi="Times New Roman" w:cs="Times New Roman" w:hint="eastAsia"/>
          <w:szCs w:val="28"/>
        </w:rPr>
        <w:t>省住院患者抗菌药物使用</w:t>
      </w:r>
      <w:r w:rsidR="00BD1D45">
        <w:rPr>
          <w:rFonts w:ascii="Times New Roman" w:eastAsia="宋体" w:hAnsi="Times New Roman" w:cs="Times New Roman" w:hint="eastAsia"/>
          <w:szCs w:val="28"/>
        </w:rPr>
        <w:t>（全身给药）人数为</w:t>
      </w:r>
      <w:r w:rsidR="00BD1D45">
        <w:rPr>
          <w:rFonts w:ascii="Times New Roman" w:eastAsia="宋体" w:hAnsi="Times New Roman" w:cs="Times New Roman" w:hint="eastAsia"/>
          <w:szCs w:val="28"/>
        </w:rPr>
        <w:t>2,553,783</w:t>
      </w:r>
      <w:r w:rsidR="00BD1D45">
        <w:rPr>
          <w:rFonts w:ascii="Times New Roman" w:eastAsia="宋体" w:hAnsi="Times New Roman" w:cs="Times New Roman" w:hint="eastAsia"/>
          <w:szCs w:val="28"/>
        </w:rPr>
        <w:t>，使用</w:t>
      </w:r>
      <w:r>
        <w:rPr>
          <w:rFonts w:ascii="Times New Roman" w:eastAsia="宋体" w:hAnsi="Times New Roman" w:cs="Times New Roman" w:hint="eastAsia"/>
          <w:szCs w:val="28"/>
        </w:rPr>
        <w:t>率为</w:t>
      </w:r>
      <w:r>
        <w:rPr>
          <w:rFonts w:ascii="Times New Roman" w:eastAsia="宋体" w:hAnsi="Times New Roman" w:cs="Times New Roman" w:hint="eastAsia"/>
          <w:szCs w:val="28"/>
        </w:rPr>
        <w:t>4</w:t>
      </w:r>
      <w:r>
        <w:rPr>
          <w:rFonts w:ascii="Times New Roman" w:eastAsia="宋体" w:hAnsi="Times New Roman" w:cs="Times New Roman"/>
          <w:szCs w:val="28"/>
        </w:rPr>
        <w:t>2.79%</w:t>
      </w:r>
      <w:r>
        <w:rPr>
          <w:rFonts w:ascii="Times New Roman" w:eastAsia="宋体" w:hAnsi="Times New Roman" w:cs="Times New Roman" w:hint="eastAsia"/>
          <w:szCs w:val="28"/>
        </w:rPr>
        <w:t>，</w:t>
      </w:r>
      <w:r w:rsidRPr="007D3ADF">
        <w:rPr>
          <w:rFonts w:ascii="Times New Roman" w:eastAsia="宋体" w:hAnsi="Times New Roman" w:cs="Times New Roman" w:hint="eastAsia"/>
          <w:szCs w:val="28"/>
        </w:rPr>
        <w:t>较</w:t>
      </w:r>
      <w:r w:rsidRPr="007D3ADF">
        <w:rPr>
          <w:rFonts w:ascii="Times New Roman" w:eastAsia="宋体" w:hAnsi="Times New Roman" w:cs="Times New Roman" w:hint="eastAsia"/>
          <w:szCs w:val="28"/>
        </w:rPr>
        <w:t>2</w:t>
      </w:r>
      <w:r w:rsidRPr="007D3ADF">
        <w:rPr>
          <w:rFonts w:ascii="Times New Roman" w:eastAsia="宋体" w:hAnsi="Times New Roman" w:cs="Times New Roman"/>
          <w:szCs w:val="28"/>
        </w:rPr>
        <w:t>022</w:t>
      </w:r>
      <w:r w:rsidRPr="007D3ADF">
        <w:rPr>
          <w:rFonts w:ascii="Times New Roman" w:eastAsia="宋体" w:hAnsi="Times New Roman" w:cs="Times New Roman" w:hint="eastAsia"/>
          <w:szCs w:val="28"/>
        </w:rPr>
        <w:t>年</w:t>
      </w:r>
      <w:r w:rsidR="007D3ADF" w:rsidRPr="007D3ADF">
        <w:rPr>
          <w:rFonts w:ascii="Times New Roman" w:eastAsia="宋体" w:hAnsi="Times New Roman" w:cs="Times New Roman" w:hint="eastAsia"/>
          <w:szCs w:val="28"/>
        </w:rPr>
        <w:t>（</w:t>
      </w:r>
      <w:r w:rsidR="007D3ADF" w:rsidRPr="007D3ADF">
        <w:rPr>
          <w:rFonts w:ascii="Times New Roman" w:eastAsia="宋体" w:hAnsi="Times New Roman" w:cs="Times New Roman" w:hint="eastAsia"/>
          <w:szCs w:val="28"/>
        </w:rPr>
        <w:t>41.42%</w:t>
      </w:r>
      <w:r w:rsidR="007D3ADF" w:rsidRPr="007D3ADF">
        <w:rPr>
          <w:rFonts w:ascii="Times New Roman" w:eastAsia="宋体" w:hAnsi="Times New Roman" w:cs="Times New Roman" w:hint="eastAsia"/>
          <w:szCs w:val="28"/>
        </w:rPr>
        <w:t>）</w:t>
      </w:r>
      <w:r w:rsidRPr="007D3ADF">
        <w:rPr>
          <w:rFonts w:ascii="Times New Roman" w:eastAsia="宋体" w:hAnsi="Times New Roman" w:cs="Times New Roman" w:hint="eastAsia"/>
          <w:szCs w:val="28"/>
        </w:rPr>
        <w:t>稍有所升高</w:t>
      </w:r>
      <w:r>
        <w:rPr>
          <w:rFonts w:ascii="Times New Roman" w:eastAsia="宋体" w:hAnsi="Times New Roman" w:cs="Times New Roman" w:hint="eastAsia"/>
          <w:szCs w:val="28"/>
        </w:rPr>
        <w:t>。</w:t>
      </w:r>
      <w:r w:rsidR="001527EA">
        <w:rPr>
          <w:rFonts w:ascii="Times New Roman" w:eastAsia="宋体" w:hAnsi="Times New Roman" w:cs="Times New Roman" w:hint="eastAsia"/>
        </w:rPr>
        <w:t>三级医疗机构为</w:t>
      </w:r>
      <w:r w:rsidR="0051772A">
        <w:rPr>
          <w:rFonts w:ascii="Times New Roman" w:eastAsia="宋体" w:hAnsi="Times New Roman" w:cs="Times New Roman" w:hint="eastAsia"/>
        </w:rPr>
        <w:t>41.98</w:t>
      </w:r>
      <w:r w:rsidR="001527EA">
        <w:rPr>
          <w:rFonts w:ascii="Times New Roman" w:eastAsia="宋体" w:hAnsi="Times New Roman" w:cs="Times New Roman"/>
        </w:rPr>
        <w:t>%</w:t>
      </w:r>
      <w:r w:rsidR="001527EA">
        <w:rPr>
          <w:rFonts w:ascii="Times New Roman" w:eastAsia="宋体" w:hAnsi="Times New Roman" w:cs="Times New Roman" w:hint="eastAsia"/>
        </w:rPr>
        <w:t>，二级医疗机构为</w:t>
      </w:r>
      <w:r w:rsidR="0051772A">
        <w:rPr>
          <w:rFonts w:ascii="Times New Roman" w:eastAsia="宋体" w:hAnsi="Times New Roman" w:cs="Times New Roman" w:hint="eastAsia"/>
        </w:rPr>
        <w:t>44.68</w:t>
      </w:r>
      <w:r w:rsidR="001527EA">
        <w:rPr>
          <w:rFonts w:ascii="Times New Roman" w:eastAsia="宋体" w:hAnsi="Times New Roman" w:cs="Times New Roman"/>
        </w:rPr>
        <w:t>%</w:t>
      </w:r>
      <w:r w:rsidR="0051772A">
        <w:rPr>
          <w:rFonts w:ascii="Times New Roman" w:eastAsia="宋体" w:hAnsi="Times New Roman" w:cs="Times New Roman" w:hint="eastAsia"/>
        </w:rPr>
        <w:t>，</w:t>
      </w:r>
      <w:r>
        <w:rPr>
          <w:rFonts w:ascii="Times New Roman" w:eastAsia="宋体" w:hAnsi="Times New Roman" w:cs="Times New Roman" w:hint="eastAsia"/>
          <w:szCs w:val="28"/>
        </w:rPr>
        <w:t>详见图</w:t>
      </w:r>
      <w:r>
        <w:rPr>
          <w:rFonts w:ascii="Times New Roman" w:eastAsia="宋体" w:hAnsi="Times New Roman" w:cs="Times New Roman" w:hint="eastAsia"/>
          <w:szCs w:val="28"/>
        </w:rPr>
        <w:t>10</w:t>
      </w:r>
      <w:r>
        <w:rPr>
          <w:rFonts w:ascii="Times New Roman" w:eastAsia="宋体" w:hAnsi="Times New Roman" w:cs="Times New Roman"/>
          <w:szCs w:val="28"/>
        </w:rPr>
        <w:t>。</w:t>
      </w:r>
    </w:p>
    <w:p w14:paraId="5C457CF0" w14:textId="40592742" w:rsidR="00CB2D88" w:rsidRDefault="001A659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3743DA5B" wp14:editId="36726386">
            <wp:extent cx="5494867" cy="2709334"/>
            <wp:effectExtent l="0" t="0" r="10795" b="15240"/>
            <wp:docPr id="843789562" name="图表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5C457CF1" w14:textId="13AB90F3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10</w:t>
      </w:r>
      <w:r>
        <w:fldChar w:fldCharType="end"/>
      </w:r>
      <w:r>
        <w:t xml:space="preserve"> </w:t>
      </w:r>
      <w:r>
        <w:t>四川省</w:t>
      </w:r>
      <w:r w:rsidR="008A0A0D">
        <w:rPr>
          <w:rFonts w:hint="eastAsia"/>
        </w:rPr>
        <w:t>各市（州）</w:t>
      </w:r>
      <w:r>
        <w:t>住院患者抗菌药物使用率</w:t>
      </w:r>
    </w:p>
    <w:p w14:paraId="5C457CF2" w14:textId="604BBEDB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lastRenderedPageBreak/>
        <w:t>（八）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抗菌药物治疗前病原学送检率</w:t>
      </w:r>
    </w:p>
    <w:p w14:paraId="5C457CF3" w14:textId="0214D79F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  <w:b/>
          <w:bCs/>
          <w:sz w:val="28"/>
          <w:szCs w:val="32"/>
        </w:rPr>
      </w:pP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年我省</w:t>
      </w:r>
      <w:r>
        <w:rPr>
          <w:rFonts w:ascii="Times New Roman" w:eastAsia="宋体" w:hAnsi="Times New Roman" w:cs="Times New Roman"/>
          <w:szCs w:val="28"/>
        </w:rPr>
        <w:t>抗菌药物治疗前病原学</w:t>
      </w:r>
      <w:proofErr w:type="gramStart"/>
      <w:r>
        <w:rPr>
          <w:rFonts w:ascii="Times New Roman" w:eastAsia="宋体" w:hAnsi="Times New Roman" w:cs="Times New Roman"/>
          <w:szCs w:val="28"/>
        </w:rPr>
        <w:t>送检率</w:t>
      </w:r>
      <w:proofErr w:type="gramEnd"/>
      <w:r>
        <w:rPr>
          <w:rFonts w:ascii="Times New Roman" w:eastAsia="宋体" w:hAnsi="Times New Roman" w:cs="Times New Roman" w:hint="eastAsia"/>
          <w:szCs w:val="28"/>
        </w:rPr>
        <w:t>平均为</w:t>
      </w:r>
      <w:r>
        <w:rPr>
          <w:rFonts w:ascii="Times New Roman" w:eastAsia="宋体" w:hAnsi="Times New Roman" w:cs="Times New Roman" w:hint="eastAsia"/>
          <w:szCs w:val="28"/>
        </w:rPr>
        <w:t>5</w:t>
      </w:r>
      <w:r>
        <w:rPr>
          <w:rFonts w:ascii="Times New Roman" w:eastAsia="宋体" w:hAnsi="Times New Roman" w:cs="Times New Roman"/>
          <w:szCs w:val="28"/>
        </w:rPr>
        <w:t>7.76%</w:t>
      </w:r>
      <w:r>
        <w:rPr>
          <w:rFonts w:ascii="Times New Roman" w:eastAsia="宋体" w:hAnsi="Times New Roman" w:cs="Times New Roman" w:hint="eastAsia"/>
          <w:szCs w:val="28"/>
        </w:rPr>
        <w:t>，</w:t>
      </w:r>
      <w:r>
        <w:rPr>
          <w:rFonts w:ascii="Times New Roman" w:eastAsia="宋体" w:hAnsi="Times New Roman" w:cs="Times New Roman"/>
          <w:szCs w:val="28"/>
        </w:rPr>
        <w:t>较</w:t>
      </w:r>
      <w:r w:rsidR="002429CE">
        <w:rPr>
          <w:rFonts w:ascii="Times New Roman" w:eastAsia="宋体" w:hAnsi="Times New Roman" w:cs="Times New Roman" w:hint="eastAsia"/>
          <w:szCs w:val="28"/>
        </w:rPr>
        <w:t>2022</w:t>
      </w:r>
      <w:r>
        <w:rPr>
          <w:rFonts w:ascii="Times New Roman" w:eastAsia="宋体" w:hAnsi="Times New Roman" w:cs="Times New Roman"/>
          <w:szCs w:val="28"/>
        </w:rPr>
        <w:t>年（</w:t>
      </w:r>
      <w:r>
        <w:rPr>
          <w:rFonts w:ascii="Times New Roman" w:eastAsia="宋体" w:hAnsi="Times New Roman" w:cs="Times New Roman"/>
          <w:szCs w:val="28"/>
        </w:rPr>
        <w:t>5</w:t>
      </w:r>
      <w:r w:rsidR="00C76C22">
        <w:rPr>
          <w:rFonts w:ascii="Times New Roman" w:eastAsia="宋体" w:hAnsi="Times New Roman" w:cs="Times New Roman" w:hint="eastAsia"/>
          <w:szCs w:val="28"/>
        </w:rPr>
        <w:t>5</w:t>
      </w:r>
      <w:r>
        <w:rPr>
          <w:rFonts w:ascii="Times New Roman" w:eastAsia="宋体" w:hAnsi="Times New Roman" w:cs="Times New Roman"/>
          <w:szCs w:val="28"/>
        </w:rPr>
        <w:t>.</w:t>
      </w:r>
      <w:r w:rsidR="00C76C22">
        <w:rPr>
          <w:rFonts w:ascii="Times New Roman" w:eastAsia="宋体" w:hAnsi="Times New Roman" w:cs="Times New Roman" w:hint="eastAsia"/>
          <w:szCs w:val="28"/>
        </w:rPr>
        <w:t>48</w:t>
      </w:r>
      <w:r>
        <w:rPr>
          <w:rFonts w:ascii="Times New Roman" w:eastAsia="宋体" w:hAnsi="Times New Roman" w:cs="Times New Roman"/>
          <w:szCs w:val="28"/>
        </w:rPr>
        <w:t>%</w:t>
      </w:r>
      <w:r>
        <w:rPr>
          <w:rFonts w:ascii="Times New Roman" w:eastAsia="宋体" w:hAnsi="Times New Roman" w:cs="Times New Roman"/>
          <w:szCs w:val="28"/>
        </w:rPr>
        <w:t>）</w:t>
      </w:r>
      <w:r w:rsidR="00EE7A12">
        <w:rPr>
          <w:rFonts w:ascii="Times New Roman" w:eastAsia="宋体" w:hAnsi="Times New Roman" w:cs="Times New Roman" w:hint="eastAsia"/>
          <w:szCs w:val="28"/>
        </w:rPr>
        <w:t>稍有升高</w:t>
      </w:r>
      <w:r>
        <w:rPr>
          <w:rFonts w:ascii="Times New Roman" w:eastAsia="宋体" w:hAnsi="Times New Roman" w:cs="Times New Roman"/>
          <w:szCs w:val="28"/>
        </w:rPr>
        <w:t>。</w:t>
      </w:r>
      <w:r w:rsidR="007A6353">
        <w:rPr>
          <w:rFonts w:ascii="Times New Roman" w:eastAsia="宋体" w:hAnsi="Times New Roman" w:cs="Times New Roman" w:hint="eastAsia"/>
        </w:rPr>
        <w:t>三级医疗机构为</w:t>
      </w:r>
      <w:r w:rsidR="007A6353">
        <w:rPr>
          <w:rFonts w:ascii="Times New Roman" w:eastAsia="宋体" w:hAnsi="Times New Roman" w:cs="Times New Roman" w:hint="eastAsia"/>
        </w:rPr>
        <w:t>59.94</w:t>
      </w:r>
      <w:r w:rsidR="007A6353">
        <w:rPr>
          <w:rFonts w:ascii="Times New Roman" w:eastAsia="宋体" w:hAnsi="Times New Roman" w:cs="Times New Roman"/>
        </w:rPr>
        <w:t>%</w:t>
      </w:r>
      <w:r w:rsidR="007A6353">
        <w:rPr>
          <w:rFonts w:ascii="Times New Roman" w:eastAsia="宋体" w:hAnsi="Times New Roman" w:cs="Times New Roman" w:hint="eastAsia"/>
        </w:rPr>
        <w:t>，二级医疗机构为</w:t>
      </w:r>
      <w:r w:rsidR="007A6353">
        <w:rPr>
          <w:rFonts w:ascii="Times New Roman" w:eastAsia="宋体" w:hAnsi="Times New Roman" w:cs="Times New Roman" w:hint="eastAsia"/>
        </w:rPr>
        <w:t>53.04</w:t>
      </w:r>
      <w:r w:rsidR="007A6353">
        <w:rPr>
          <w:rFonts w:ascii="Times New Roman" w:eastAsia="宋体" w:hAnsi="Times New Roman" w:cs="Times New Roman"/>
        </w:rPr>
        <w:t>%</w:t>
      </w:r>
      <w:r>
        <w:rPr>
          <w:rFonts w:ascii="Times New Roman" w:eastAsia="宋体" w:hAnsi="Times New Roman" w:cs="Times New Roman" w:hint="eastAsia"/>
          <w:szCs w:val="28"/>
        </w:rPr>
        <w:t>。详见图</w:t>
      </w:r>
      <w:r>
        <w:rPr>
          <w:rFonts w:ascii="Times New Roman" w:eastAsia="宋体" w:hAnsi="Times New Roman" w:cs="Times New Roman" w:hint="eastAsia"/>
          <w:szCs w:val="28"/>
        </w:rPr>
        <w:t>11</w:t>
      </w:r>
      <w:r>
        <w:rPr>
          <w:rFonts w:ascii="Times New Roman" w:eastAsia="宋体" w:hAnsi="Times New Roman" w:cs="Times New Roman"/>
          <w:szCs w:val="28"/>
        </w:rPr>
        <w:t>。</w:t>
      </w:r>
    </w:p>
    <w:p w14:paraId="5C457CF4" w14:textId="10176246" w:rsidR="00CB2D88" w:rsidRDefault="001E7B7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6C21CE76" wp14:editId="079A04A3">
            <wp:extent cx="5274310" cy="3076575"/>
            <wp:effectExtent l="0" t="0" r="2540" b="9525"/>
            <wp:docPr id="1217163208" name="图表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5C457CF5" w14:textId="60B1F936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11</w:t>
      </w:r>
      <w:r>
        <w:fldChar w:fldCharType="end"/>
      </w:r>
      <w:r>
        <w:t xml:space="preserve"> </w:t>
      </w:r>
      <w:r>
        <w:t>四川省</w:t>
      </w:r>
      <w:r w:rsidR="00FF30E4">
        <w:rPr>
          <w:rFonts w:hint="eastAsia"/>
        </w:rPr>
        <w:t>各市（州）</w:t>
      </w:r>
      <w:r>
        <w:t>抗菌药物治疗前病原学送检率</w:t>
      </w:r>
    </w:p>
    <w:p w14:paraId="5C457CF6" w14:textId="6749B9ED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t>（九）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I类切口手术抗菌药物预防使用率</w:t>
      </w:r>
    </w:p>
    <w:p w14:paraId="5C457CF7" w14:textId="2D61826F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年我省</w:t>
      </w:r>
      <w:r>
        <w:rPr>
          <w:rFonts w:ascii="Times New Roman" w:eastAsia="宋体" w:hAnsi="Times New Roman" w:cs="Times New Roman"/>
          <w:szCs w:val="28"/>
        </w:rPr>
        <w:t>Ⅰ</w:t>
      </w:r>
      <w:r>
        <w:rPr>
          <w:rFonts w:ascii="Times New Roman" w:eastAsia="宋体" w:hAnsi="Times New Roman" w:cs="Times New Roman"/>
          <w:szCs w:val="28"/>
        </w:rPr>
        <w:t>类切口手术</w:t>
      </w:r>
      <w:r w:rsidR="008F0E67">
        <w:rPr>
          <w:rFonts w:ascii="Times New Roman" w:eastAsia="宋体" w:hAnsi="Times New Roman" w:cs="Times New Roman" w:hint="eastAsia"/>
          <w:szCs w:val="28"/>
        </w:rPr>
        <w:t>541</w:t>
      </w:r>
      <w:r w:rsidR="002F2413">
        <w:rPr>
          <w:rFonts w:ascii="Times New Roman" w:eastAsia="宋体" w:hAnsi="Times New Roman" w:cs="Times New Roman" w:hint="eastAsia"/>
          <w:szCs w:val="28"/>
        </w:rPr>
        <w:t>,</w:t>
      </w:r>
      <w:r w:rsidR="008F0E67">
        <w:rPr>
          <w:rFonts w:ascii="Times New Roman" w:eastAsia="宋体" w:hAnsi="Times New Roman" w:cs="Times New Roman" w:hint="eastAsia"/>
          <w:szCs w:val="28"/>
        </w:rPr>
        <w:t>273</w:t>
      </w:r>
      <w:r w:rsidR="008F0E67">
        <w:rPr>
          <w:rFonts w:ascii="Times New Roman" w:eastAsia="宋体" w:hAnsi="Times New Roman" w:cs="Times New Roman" w:hint="eastAsia"/>
          <w:szCs w:val="28"/>
        </w:rPr>
        <w:t>例，</w:t>
      </w:r>
      <w:r>
        <w:rPr>
          <w:rFonts w:ascii="Times New Roman" w:eastAsia="宋体" w:hAnsi="Times New Roman" w:cs="Times New Roman"/>
          <w:szCs w:val="28"/>
        </w:rPr>
        <w:t>抗菌药物预防使用率</w:t>
      </w:r>
      <w:r>
        <w:rPr>
          <w:rFonts w:ascii="Times New Roman" w:eastAsia="宋体" w:hAnsi="Times New Roman" w:cs="Times New Roman" w:hint="eastAsia"/>
          <w:szCs w:val="28"/>
        </w:rPr>
        <w:t>为</w:t>
      </w:r>
      <w:r>
        <w:rPr>
          <w:rFonts w:ascii="Times New Roman" w:eastAsia="宋体" w:hAnsi="Times New Roman" w:cs="Times New Roman"/>
          <w:szCs w:val="28"/>
        </w:rPr>
        <w:t>23.51%</w:t>
      </w:r>
      <w:r>
        <w:rPr>
          <w:rFonts w:ascii="Times New Roman" w:eastAsia="宋体" w:hAnsi="Times New Roman" w:cs="Times New Roman" w:hint="eastAsia"/>
          <w:szCs w:val="28"/>
        </w:rPr>
        <w:t>。</w:t>
      </w:r>
      <w:r w:rsidR="00FB62A8">
        <w:rPr>
          <w:rFonts w:ascii="Times New Roman" w:eastAsia="宋体" w:hAnsi="Times New Roman" w:cs="Times New Roman" w:hint="eastAsia"/>
          <w:szCs w:val="28"/>
        </w:rPr>
        <w:t>近</w:t>
      </w:r>
      <w:r w:rsidR="00FB62A8">
        <w:rPr>
          <w:rFonts w:ascii="Times New Roman" w:eastAsia="宋体" w:hAnsi="Times New Roman" w:cs="Times New Roman" w:hint="eastAsia"/>
          <w:szCs w:val="28"/>
        </w:rPr>
        <w:t>5</w:t>
      </w:r>
      <w:r w:rsidR="00FB62A8">
        <w:rPr>
          <w:rFonts w:ascii="Times New Roman" w:eastAsia="宋体" w:hAnsi="Times New Roman" w:cs="Times New Roman" w:hint="eastAsia"/>
          <w:szCs w:val="28"/>
        </w:rPr>
        <w:t>年的数据均</w:t>
      </w:r>
      <w:r w:rsidR="00FB62A8">
        <w:rPr>
          <w:rFonts w:ascii="Times New Roman" w:eastAsia="宋体" w:hAnsi="Times New Roman" w:cs="Times New Roman"/>
          <w:szCs w:val="28"/>
        </w:rPr>
        <w:t>&lt;30%</w:t>
      </w:r>
      <w:r w:rsidR="00FB62A8">
        <w:rPr>
          <w:rFonts w:ascii="Times New Roman" w:eastAsia="宋体" w:hAnsi="Times New Roman" w:cs="Times New Roman" w:hint="eastAsia"/>
          <w:szCs w:val="28"/>
        </w:rPr>
        <w:t>，</w:t>
      </w:r>
      <w:r w:rsidR="00BD3EAF">
        <w:rPr>
          <w:rFonts w:ascii="Times New Roman" w:eastAsia="宋体" w:hAnsi="Times New Roman" w:cs="Times New Roman" w:hint="eastAsia"/>
        </w:rPr>
        <w:t>三级医疗机构为</w:t>
      </w:r>
      <w:r w:rsidR="00BD3EAF">
        <w:rPr>
          <w:rFonts w:ascii="Times New Roman" w:eastAsia="宋体" w:hAnsi="Times New Roman" w:cs="Times New Roman" w:hint="eastAsia"/>
        </w:rPr>
        <w:t>22.28</w:t>
      </w:r>
      <w:r w:rsidR="00BD3EAF">
        <w:rPr>
          <w:rFonts w:ascii="Times New Roman" w:eastAsia="宋体" w:hAnsi="Times New Roman" w:cs="Times New Roman"/>
        </w:rPr>
        <w:t>%</w:t>
      </w:r>
      <w:r w:rsidR="00BD3EAF">
        <w:rPr>
          <w:rFonts w:ascii="Times New Roman" w:eastAsia="宋体" w:hAnsi="Times New Roman" w:cs="Times New Roman" w:hint="eastAsia"/>
        </w:rPr>
        <w:t>，二级医疗机构为</w:t>
      </w:r>
      <w:r w:rsidR="00BD3EAF">
        <w:rPr>
          <w:rFonts w:ascii="Times New Roman" w:eastAsia="宋体" w:hAnsi="Times New Roman" w:cs="Times New Roman" w:hint="eastAsia"/>
        </w:rPr>
        <w:t>28.23</w:t>
      </w:r>
      <w:r w:rsidR="00BD3EAF">
        <w:rPr>
          <w:rFonts w:ascii="Times New Roman" w:eastAsia="宋体" w:hAnsi="Times New Roman" w:cs="Times New Roman"/>
        </w:rPr>
        <w:t>%</w:t>
      </w:r>
      <w:r w:rsidR="00BD3EAF">
        <w:rPr>
          <w:rFonts w:ascii="Times New Roman" w:eastAsia="宋体" w:hAnsi="Times New Roman" w:cs="Times New Roman" w:hint="eastAsia"/>
          <w:szCs w:val="28"/>
        </w:rPr>
        <w:t>。</w:t>
      </w:r>
      <w:r>
        <w:rPr>
          <w:rFonts w:ascii="Times New Roman" w:eastAsia="宋体" w:hAnsi="Times New Roman" w:cs="Times New Roman" w:hint="eastAsia"/>
          <w:szCs w:val="28"/>
        </w:rPr>
        <w:t>详见图</w:t>
      </w:r>
      <w:r>
        <w:rPr>
          <w:rFonts w:ascii="Times New Roman" w:eastAsia="宋体" w:hAnsi="Times New Roman" w:cs="Times New Roman" w:hint="eastAsia"/>
          <w:szCs w:val="28"/>
        </w:rPr>
        <w:t>12</w:t>
      </w:r>
      <w:r>
        <w:rPr>
          <w:rFonts w:ascii="Times New Roman" w:eastAsia="宋体" w:hAnsi="Times New Roman" w:cs="Times New Roman" w:hint="eastAsia"/>
          <w:szCs w:val="28"/>
        </w:rPr>
        <w:t>。</w:t>
      </w:r>
    </w:p>
    <w:p w14:paraId="5C457CF8" w14:textId="41B25DA1" w:rsidR="00CB2D88" w:rsidRDefault="00FB62A8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72BEC8B8" wp14:editId="3BBCEBD8">
            <wp:extent cx="5631180" cy="2758440"/>
            <wp:effectExtent l="0" t="0" r="7620" b="3810"/>
            <wp:docPr id="115602909" name="图表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5C457CF9" w14:textId="34199783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12</w:t>
      </w:r>
      <w:r>
        <w:fldChar w:fldCharType="end"/>
      </w:r>
      <w:r>
        <w:t xml:space="preserve"> </w:t>
      </w:r>
      <w:r w:rsidR="007D3ADF">
        <w:t>四川省</w:t>
      </w:r>
      <w:r w:rsidR="007D3ADF">
        <w:rPr>
          <w:rFonts w:hint="eastAsia"/>
        </w:rPr>
        <w:t>各市（州）</w:t>
      </w:r>
      <w:r>
        <w:rPr>
          <w:rFonts w:ascii="宋体" w:eastAsia="宋体" w:hAnsi="宋体" w:cs="宋体" w:hint="eastAsia"/>
        </w:rPr>
        <w:t>Ⅰ</w:t>
      </w:r>
      <w:r>
        <w:t>类切口手术抗菌药物预防使用率</w:t>
      </w:r>
    </w:p>
    <w:p w14:paraId="5C457CFA" w14:textId="74D5E6F7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lastRenderedPageBreak/>
        <w:t>（十）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I类切口手术部位感染率</w:t>
      </w:r>
    </w:p>
    <w:p w14:paraId="5C457CFB" w14:textId="57FD8F58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</w:rPr>
      </w:pPr>
      <w:r>
        <w:rPr>
          <w:rFonts w:ascii="Times New Roman" w:eastAsia="宋体" w:hAnsi="Times New Roman" w:cs="Times New Roman"/>
        </w:rPr>
        <w:t>2023</w:t>
      </w:r>
      <w:r>
        <w:rPr>
          <w:rFonts w:ascii="Times New Roman" w:eastAsia="宋体" w:hAnsi="Times New Roman" w:cs="Times New Roman" w:hint="eastAsia"/>
        </w:rPr>
        <w:t>年</w:t>
      </w:r>
      <w:r w:rsidR="008D51FB">
        <w:rPr>
          <w:rFonts w:ascii="Times New Roman" w:eastAsia="宋体" w:hAnsi="Times New Roman" w:cs="Times New Roman" w:hint="eastAsia"/>
        </w:rPr>
        <w:t>我省</w:t>
      </w:r>
      <w:r w:rsidR="002F2413">
        <w:rPr>
          <w:rFonts w:ascii="Times New Roman" w:eastAsia="宋体" w:hAnsi="Times New Roman" w:cs="Times New Roman" w:hint="eastAsia"/>
        </w:rPr>
        <w:t>发生</w:t>
      </w:r>
      <w:r w:rsidR="008D51FB">
        <w:rPr>
          <w:rFonts w:ascii="Times New Roman" w:eastAsia="宋体" w:hAnsi="Times New Roman" w:cs="Times New Roman"/>
        </w:rPr>
        <w:t>Ⅰ</w:t>
      </w:r>
      <w:r w:rsidR="008D51FB">
        <w:rPr>
          <w:rFonts w:ascii="Times New Roman" w:eastAsia="宋体" w:hAnsi="Times New Roman" w:cs="Times New Roman"/>
        </w:rPr>
        <w:t>类切口手术</w:t>
      </w:r>
      <w:r w:rsidR="008D51FB">
        <w:rPr>
          <w:rFonts w:ascii="Times New Roman" w:eastAsia="宋体" w:hAnsi="Times New Roman" w:cs="Times New Roman" w:hint="eastAsia"/>
        </w:rPr>
        <w:t>部位感染</w:t>
      </w:r>
      <w:r w:rsidR="002F2413">
        <w:rPr>
          <w:rFonts w:ascii="Times New Roman" w:eastAsia="宋体" w:hAnsi="Times New Roman" w:cs="Times New Roman" w:hint="eastAsia"/>
        </w:rPr>
        <w:t>患者</w:t>
      </w:r>
      <w:r w:rsidR="002F2413">
        <w:rPr>
          <w:rFonts w:ascii="Times New Roman" w:eastAsia="宋体" w:hAnsi="Times New Roman" w:cs="Times New Roman" w:hint="eastAsia"/>
        </w:rPr>
        <w:t>1054</w:t>
      </w:r>
      <w:r w:rsidR="002F2413">
        <w:rPr>
          <w:rFonts w:ascii="Times New Roman" w:eastAsia="宋体" w:hAnsi="Times New Roman" w:cs="Times New Roman" w:hint="eastAsia"/>
        </w:rPr>
        <w:t>例次，例次</w:t>
      </w:r>
      <w:r w:rsidR="008D51FB">
        <w:rPr>
          <w:rFonts w:ascii="Times New Roman" w:eastAsia="宋体" w:hAnsi="Times New Roman" w:cs="Times New Roman" w:hint="eastAsia"/>
        </w:rPr>
        <w:t>率为</w:t>
      </w:r>
      <w:r>
        <w:rPr>
          <w:rFonts w:ascii="Times New Roman" w:eastAsia="宋体" w:hAnsi="Times New Roman" w:cs="Times New Roman" w:hint="eastAsia"/>
        </w:rPr>
        <w:t>0</w:t>
      </w:r>
      <w:r>
        <w:rPr>
          <w:rFonts w:ascii="Times New Roman" w:eastAsia="宋体" w:hAnsi="Times New Roman" w:cs="Times New Roman"/>
        </w:rPr>
        <w:t>.19%</w:t>
      </w:r>
      <w:r>
        <w:rPr>
          <w:rFonts w:ascii="Times New Roman" w:eastAsia="宋体" w:hAnsi="Times New Roman" w:cs="Times New Roman" w:hint="eastAsia"/>
        </w:rPr>
        <w:t>，</w:t>
      </w:r>
      <w:r w:rsidR="008D51FB">
        <w:rPr>
          <w:rFonts w:ascii="Times New Roman" w:eastAsia="宋体" w:hAnsi="Times New Roman" w:cs="Times New Roman" w:hint="eastAsia"/>
        </w:rPr>
        <w:t>近</w:t>
      </w:r>
      <w:r w:rsidR="008D51FB">
        <w:rPr>
          <w:rFonts w:ascii="Times New Roman" w:eastAsia="宋体" w:hAnsi="Times New Roman" w:cs="Times New Roman" w:hint="eastAsia"/>
        </w:rPr>
        <w:t>5</w:t>
      </w:r>
      <w:r w:rsidR="008D51FB">
        <w:rPr>
          <w:rFonts w:ascii="Times New Roman" w:eastAsia="宋体" w:hAnsi="Times New Roman" w:cs="Times New Roman" w:hint="eastAsia"/>
        </w:rPr>
        <w:t>年呈持续下降趋势</w:t>
      </w:r>
      <w:r>
        <w:rPr>
          <w:rFonts w:ascii="Times New Roman" w:eastAsia="宋体" w:hAnsi="Times New Roman" w:cs="Times New Roman" w:hint="eastAsia"/>
        </w:rPr>
        <w:t>。</w:t>
      </w:r>
      <w:r w:rsidR="001C0570">
        <w:rPr>
          <w:rFonts w:ascii="Times New Roman" w:eastAsia="宋体" w:hAnsi="Times New Roman" w:cs="Times New Roman" w:hint="eastAsia"/>
        </w:rPr>
        <w:t>三级医疗机构为</w:t>
      </w:r>
      <w:r w:rsidR="001C0570">
        <w:rPr>
          <w:rFonts w:ascii="Times New Roman" w:eastAsia="宋体" w:hAnsi="Times New Roman" w:cs="Times New Roman" w:hint="eastAsia"/>
        </w:rPr>
        <w:t>0.19</w:t>
      </w:r>
      <w:r w:rsidR="001C0570">
        <w:rPr>
          <w:rFonts w:ascii="Times New Roman" w:eastAsia="宋体" w:hAnsi="Times New Roman" w:cs="Times New Roman"/>
        </w:rPr>
        <w:t>%</w:t>
      </w:r>
      <w:r w:rsidR="001C0570">
        <w:rPr>
          <w:rFonts w:ascii="Times New Roman" w:eastAsia="宋体" w:hAnsi="Times New Roman" w:cs="Times New Roman" w:hint="eastAsia"/>
        </w:rPr>
        <w:t>，二级医疗机构为</w:t>
      </w:r>
      <w:r w:rsidR="001C0570">
        <w:rPr>
          <w:rFonts w:ascii="Times New Roman" w:eastAsia="宋体" w:hAnsi="Times New Roman" w:cs="Times New Roman" w:hint="eastAsia"/>
        </w:rPr>
        <w:t>0</w:t>
      </w:r>
      <w:r w:rsidR="001C0570">
        <w:rPr>
          <w:rFonts w:ascii="Times New Roman" w:eastAsia="宋体" w:hAnsi="Times New Roman" w:cs="Times New Roman" w:hint="eastAsia"/>
        </w:rPr>
        <w:t>.23</w:t>
      </w:r>
      <w:r w:rsidR="001C0570">
        <w:rPr>
          <w:rFonts w:ascii="Times New Roman" w:eastAsia="宋体" w:hAnsi="Times New Roman" w:cs="Times New Roman"/>
        </w:rPr>
        <w:t>%</w:t>
      </w:r>
      <w:r w:rsidR="001C0570">
        <w:rPr>
          <w:rFonts w:ascii="Times New Roman" w:eastAsia="宋体" w:hAnsi="Times New Roman" w:cs="Times New Roman" w:hint="eastAsia"/>
          <w:szCs w:val="28"/>
        </w:rPr>
        <w:t>。</w:t>
      </w:r>
      <w:r>
        <w:rPr>
          <w:rFonts w:ascii="Times New Roman" w:eastAsia="宋体" w:hAnsi="Times New Roman" w:cs="Times New Roman" w:hint="eastAsia"/>
        </w:rPr>
        <w:t>详见图</w:t>
      </w:r>
      <w:r>
        <w:rPr>
          <w:rFonts w:ascii="Times New Roman" w:eastAsia="宋体" w:hAnsi="Times New Roman" w:cs="Times New Roman" w:hint="eastAsia"/>
        </w:rPr>
        <w:t>13</w:t>
      </w:r>
      <w:r>
        <w:rPr>
          <w:rFonts w:ascii="Times New Roman" w:eastAsia="宋体" w:hAnsi="Times New Roman" w:cs="Times New Roman"/>
        </w:rPr>
        <w:t>。</w:t>
      </w:r>
    </w:p>
    <w:p w14:paraId="5C457CFC" w14:textId="1578D394" w:rsidR="00CB2D88" w:rsidRDefault="003666F0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57598D2F" wp14:editId="3006CA56">
            <wp:extent cx="5274310" cy="3076575"/>
            <wp:effectExtent l="0" t="0" r="2540" b="9525"/>
            <wp:docPr id="1549449495" name="图表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14:paraId="5C457CFD" w14:textId="3C8259DC" w:rsidR="00CB2D88" w:rsidRDefault="00000000" w:rsidP="00F66CD0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13</w:t>
      </w:r>
      <w:r>
        <w:fldChar w:fldCharType="end"/>
      </w:r>
      <w:r>
        <w:t xml:space="preserve"> </w:t>
      </w:r>
      <w:r w:rsidR="007D3ADF">
        <w:t>四川省</w:t>
      </w:r>
      <w:r w:rsidR="007D3ADF">
        <w:rPr>
          <w:rFonts w:hint="eastAsia"/>
        </w:rPr>
        <w:t>各市（州）</w:t>
      </w:r>
      <w:r>
        <w:t>医疗机构</w:t>
      </w:r>
      <w:r>
        <w:t>I</w:t>
      </w:r>
      <w:r>
        <w:t>类切口手术部位感染率</w:t>
      </w:r>
    </w:p>
    <w:p w14:paraId="5C457CFE" w14:textId="74C11C35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t>（十一）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血管内导管相关血流感染发病率</w:t>
      </w:r>
    </w:p>
    <w:p w14:paraId="5C457CFF" w14:textId="5953619F" w:rsidR="00CB2D88" w:rsidRDefault="00616A0B">
      <w:pPr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</w:t>
      </w:r>
      <w:r w:rsidR="00000000"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1F148B">
        <w:rPr>
          <w:rFonts w:ascii="Times New Roman" w:eastAsia="宋体" w:hAnsi="Times New Roman" w:cs="Times New Roman" w:hint="eastAsia"/>
        </w:rPr>
        <w:t>我省</w:t>
      </w:r>
      <w:r w:rsidR="001F148B">
        <w:rPr>
          <w:rFonts w:ascii="Times New Roman" w:eastAsia="宋体" w:hAnsi="Times New Roman" w:cs="Times New Roman" w:hint="eastAsia"/>
        </w:rPr>
        <w:t>发生</w:t>
      </w:r>
      <w:r w:rsidR="00B41DCC">
        <w:rPr>
          <w:rFonts w:ascii="Times New Roman" w:eastAsia="宋体" w:hAnsi="Times New Roman" w:cs="Times New Roman" w:hint="eastAsia"/>
        </w:rPr>
        <w:t>血管内导管相关血流感染（</w:t>
      </w:r>
      <w:r w:rsidR="001F148B">
        <w:rPr>
          <w:rFonts w:ascii="Times New Roman" w:eastAsia="宋体" w:hAnsi="Times New Roman" w:cs="Times New Roman" w:hint="eastAsia"/>
        </w:rPr>
        <w:t>CRBSI</w:t>
      </w:r>
      <w:r w:rsidR="00B41DCC">
        <w:rPr>
          <w:rFonts w:ascii="Times New Roman" w:eastAsia="宋体" w:hAnsi="Times New Roman" w:cs="Times New Roman" w:hint="eastAsia"/>
        </w:rPr>
        <w:t>）</w:t>
      </w:r>
      <w:r w:rsidR="001F148B">
        <w:rPr>
          <w:rFonts w:ascii="Times New Roman" w:eastAsia="宋体" w:hAnsi="Times New Roman" w:cs="Times New Roman" w:hint="eastAsia"/>
        </w:rPr>
        <w:t>患者</w:t>
      </w:r>
      <w:r w:rsidR="001F148B">
        <w:rPr>
          <w:rFonts w:ascii="Times New Roman" w:eastAsia="宋体" w:hAnsi="Times New Roman" w:cs="Times New Roman" w:hint="eastAsia"/>
        </w:rPr>
        <w:t>317</w:t>
      </w:r>
      <w:r w:rsidR="001F148B">
        <w:rPr>
          <w:rFonts w:ascii="Times New Roman" w:eastAsia="宋体" w:hAnsi="Times New Roman" w:cs="Times New Roman" w:hint="eastAsia"/>
        </w:rPr>
        <w:t>例次，感染例次率</w:t>
      </w:r>
      <w:r w:rsidR="00000000">
        <w:rPr>
          <w:rFonts w:ascii="Times New Roman" w:eastAsia="宋体" w:hAnsi="Times New Roman" w:cs="Times New Roman" w:hint="eastAsia"/>
          <w:szCs w:val="28"/>
        </w:rPr>
        <w:t>为</w:t>
      </w:r>
      <w:r w:rsidR="00000000">
        <w:rPr>
          <w:rFonts w:ascii="Times New Roman" w:eastAsia="宋体" w:hAnsi="Times New Roman" w:cs="Times New Roman" w:hint="eastAsia"/>
          <w:szCs w:val="28"/>
        </w:rPr>
        <w:t>0</w:t>
      </w:r>
      <w:r w:rsidR="00000000">
        <w:rPr>
          <w:rFonts w:ascii="Times New Roman" w:eastAsia="宋体" w:hAnsi="Times New Roman" w:cs="Times New Roman"/>
          <w:szCs w:val="28"/>
        </w:rPr>
        <w:t>.27</w:t>
      </w:r>
      <w:r w:rsidR="00000000">
        <w:rPr>
          <w:rFonts w:ascii="Times New Roman" w:eastAsia="宋体" w:hAnsi="Times New Roman" w:cs="Times New Roman" w:hint="eastAsia"/>
          <w:szCs w:val="28"/>
        </w:rPr>
        <w:t>‰，</w:t>
      </w:r>
      <w:r w:rsidR="007E7AE6">
        <w:rPr>
          <w:rFonts w:ascii="Times New Roman" w:eastAsia="宋体" w:hAnsi="Times New Roman" w:cs="Times New Roman" w:hint="eastAsia"/>
          <w:szCs w:val="28"/>
        </w:rPr>
        <w:t>近</w:t>
      </w:r>
      <w:r w:rsidR="007E7AE6">
        <w:rPr>
          <w:rFonts w:ascii="Times New Roman" w:eastAsia="宋体" w:hAnsi="Times New Roman" w:cs="Times New Roman" w:hint="eastAsia"/>
          <w:szCs w:val="28"/>
        </w:rPr>
        <w:t>5</w:t>
      </w:r>
      <w:r w:rsidR="007E7AE6">
        <w:rPr>
          <w:rFonts w:ascii="Times New Roman" w:eastAsia="宋体" w:hAnsi="Times New Roman" w:cs="Times New Roman" w:hint="eastAsia"/>
          <w:szCs w:val="28"/>
        </w:rPr>
        <w:t>年持续降低</w:t>
      </w:r>
      <w:r w:rsidR="00000000">
        <w:rPr>
          <w:rFonts w:ascii="Times New Roman" w:eastAsia="宋体" w:hAnsi="Times New Roman" w:cs="Times New Roman"/>
          <w:szCs w:val="28"/>
        </w:rPr>
        <w:t>。</w:t>
      </w:r>
      <w:r w:rsidR="006233E4">
        <w:rPr>
          <w:rFonts w:ascii="Times New Roman" w:eastAsia="宋体" w:hAnsi="Times New Roman" w:cs="Times New Roman" w:hint="eastAsia"/>
        </w:rPr>
        <w:t>三级医疗机构为</w:t>
      </w:r>
      <w:r w:rsidR="006233E4">
        <w:rPr>
          <w:rFonts w:ascii="Times New Roman" w:eastAsia="宋体" w:hAnsi="Times New Roman" w:cs="Times New Roman" w:hint="eastAsia"/>
        </w:rPr>
        <w:t>0.</w:t>
      </w:r>
      <w:r w:rsidR="007B3E9D">
        <w:rPr>
          <w:rFonts w:ascii="Times New Roman" w:eastAsia="宋体" w:hAnsi="Times New Roman" w:cs="Times New Roman" w:hint="eastAsia"/>
        </w:rPr>
        <w:t>24</w:t>
      </w:r>
      <w:r w:rsidR="007B3E9D">
        <w:rPr>
          <w:rFonts w:ascii="Times New Roman" w:eastAsia="宋体" w:hAnsi="Times New Roman" w:cs="Times New Roman" w:hint="eastAsia"/>
          <w:szCs w:val="28"/>
        </w:rPr>
        <w:t>‰</w:t>
      </w:r>
      <w:r w:rsidR="006233E4">
        <w:rPr>
          <w:rFonts w:ascii="Times New Roman" w:eastAsia="宋体" w:hAnsi="Times New Roman" w:cs="Times New Roman" w:hint="eastAsia"/>
        </w:rPr>
        <w:t>，二级医疗机构为</w:t>
      </w:r>
      <w:r w:rsidR="006233E4">
        <w:rPr>
          <w:rFonts w:ascii="Times New Roman" w:eastAsia="宋体" w:hAnsi="Times New Roman" w:cs="Times New Roman" w:hint="eastAsia"/>
        </w:rPr>
        <w:t>0.</w:t>
      </w:r>
      <w:r w:rsidR="007B3E9D">
        <w:rPr>
          <w:rFonts w:ascii="Times New Roman" w:eastAsia="宋体" w:hAnsi="Times New Roman" w:cs="Times New Roman" w:hint="eastAsia"/>
        </w:rPr>
        <w:t>41</w:t>
      </w:r>
      <w:r w:rsidR="007B3E9D">
        <w:rPr>
          <w:rFonts w:ascii="Times New Roman" w:eastAsia="宋体" w:hAnsi="Times New Roman" w:cs="Times New Roman" w:hint="eastAsia"/>
          <w:szCs w:val="28"/>
        </w:rPr>
        <w:t>‰</w:t>
      </w:r>
      <w:r w:rsidR="006233E4">
        <w:rPr>
          <w:rFonts w:ascii="Times New Roman" w:eastAsia="宋体" w:hAnsi="Times New Roman" w:cs="Times New Roman" w:hint="eastAsia"/>
          <w:szCs w:val="28"/>
        </w:rPr>
        <w:t>。</w:t>
      </w:r>
      <w:r w:rsidR="00000000">
        <w:rPr>
          <w:rFonts w:ascii="Times New Roman" w:eastAsia="宋体" w:hAnsi="Times New Roman" w:cs="Times New Roman" w:hint="eastAsia"/>
          <w:szCs w:val="28"/>
        </w:rPr>
        <w:t>详见图</w:t>
      </w:r>
      <w:r w:rsidR="00000000">
        <w:rPr>
          <w:rFonts w:ascii="Times New Roman" w:eastAsia="宋体" w:hAnsi="Times New Roman" w:cs="Times New Roman" w:hint="eastAsia"/>
          <w:szCs w:val="28"/>
        </w:rPr>
        <w:t>14</w:t>
      </w:r>
      <w:r w:rsidR="00000000">
        <w:rPr>
          <w:rFonts w:ascii="Times New Roman" w:eastAsia="宋体" w:hAnsi="Times New Roman" w:cs="Times New Roman"/>
          <w:szCs w:val="28"/>
        </w:rPr>
        <w:t>。</w:t>
      </w:r>
    </w:p>
    <w:p w14:paraId="5C457D00" w14:textId="538C01CF" w:rsidR="00CB2D88" w:rsidRDefault="001D662B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3D2E525E" wp14:editId="60B4D146">
            <wp:extent cx="5229860" cy="2687782"/>
            <wp:effectExtent l="0" t="0" r="8890" b="17780"/>
            <wp:docPr id="866469084" name="图表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14:paraId="5C457D01" w14:textId="6FBE1F44" w:rsidR="00CB2D88" w:rsidRDefault="00000000" w:rsidP="00F66CD0">
      <w:pPr>
        <w:pStyle w:val="a3"/>
        <w:ind w:firstLine="400"/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14</w:t>
      </w:r>
      <w:r>
        <w:fldChar w:fldCharType="end"/>
      </w:r>
      <w:r>
        <w:t xml:space="preserve"> </w:t>
      </w:r>
      <w:r>
        <w:t>四川省</w:t>
      </w:r>
      <w:r w:rsidR="00E870B0">
        <w:rPr>
          <w:rFonts w:hint="eastAsia"/>
        </w:rPr>
        <w:t>各市（州）</w:t>
      </w:r>
      <w:r>
        <w:t>血管内导管相关血流感染发病率</w:t>
      </w:r>
    </w:p>
    <w:p w14:paraId="5C457D02" w14:textId="6BF7F5E2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lastRenderedPageBreak/>
        <w:t>（十二）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呼吸机相关性肺炎（VAP）发病率</w:t>
      </w:r>
    </w:p>
    <w:p w14:paraId="5C457D03" w14:textId="55163491" w:rsidR="00CB2D88" w:rsidRDefault="001F148B">
      <w:pPr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000000">
        <w:rPr>
          <w:rFonts w:ascii="Times New Roman" w:eastAsia="宋体" w:hAnsi="Times New Roman" w:cs="Times New Roman" w:hint="eastAsia"/>
          <w:szCs w:val="28"/>
        </w:rPr>
        <w:t>我</w:t>
      </w:r>
      <w:r w:rsidR="00000000">
        <w:rPr>
          <w:rFonts w:ascii="Times New Roman" w:eastAsia="宋体" w:hAnsi="Times New Roman" w:cs="Times New Roman"/>
          <w:szCs w:val="28"/>
        </w:rPr>
        <w:t>省</w:t>
      </w:r>
      <w:r>
        <w:rPr>
          <w:rFonts w:ascii="Times New Roman" w:eastAsia="宋体" w:hAnsi="Times New Roman" w:cs="Times New Roman" w:hint="eastAsia"/>
          <w:szCs w:val="28"/>
        </w:rPr>
        <w:t>发生</w:t>
      </w:r>
      <w:r w:rsidR="00000000">
        <w:rPr>
          <w:rFonts w:ascii="Times New Roman" w:eastAsia="宋体" w:hAnsi="Times New Roman" w:cs="Times New Roman"/>
          <w:szCs w:val="28"/>
        </w:rPr>
        <w:t>医疗机构呼吸机相关肺炎（</w:t>
      </w:r>
      <w:r w:rsidR="00000000">
        <w:rPr>
          <w:rFonts w:ascii="Times New Roman" w:eastAsia="宋体" w:hAnsi="Times New Roman" w:cs="Times New Roman"/>
          <w:szCs w:val="28"/>
        </w:rPr>
        <w:t>VAP</w:t>
      </w:r>
      <w:r w:rsidR="00000000">
        <w:rPr>
          <w:rFonts w:ascii="Times New Roman" w:eastAsia="宋体" w:hAnsi="Times New Roman" w:cs="Times New Roman"/>
          <w:szCs w:val="28"/>
        </w:rPr>
        <w:t>）</w:t>
      </w:r>
      <w:r>
        <w:rPr>
          <w:rFonts w:ascii="Times New Roman" w:eastAsia="宋体" w:hAnsi="Times New Roman" w:cs="Times New Roman" w:hint="eastAsia"/>
        </w:rPr>
        <w:t>患者</w:t>
      </w:r>
      <w:r>
        <w:rPr>
          <w:rFonts w:ascii="Times New Roman" w:eastAsia="宋体" w:hAnsi="Times New Roman" w:cs="Times New Roman" w:hint="eastAsia"/>
        </w:rPr>
        <w:t>851</w:t>
      </w:r>
      <w:r>
        <w:rPr>
          <w:rFonts w:ascii="Times New Roman" w:eastAsia="宋体" w:hAnsi="Times New Roman" w:cs="Times New Roman" w:hint="eastAsia"/>
        </w:rPr>
        <w:t>例次</w:t>
      </w:r>
      <w:r w:rsidR="00000000">
        <w:rPr>
          <w:rFonts w:ascii="Times New Roman" w:eastAsia="宋体" w:hAnsi="Times New Roman" w:cs="Times New Roman"/>
          <w:szCs w:val="28"/>
        </w:rPr>
        <w:t>，</w:t>
      </w:r>
      <w:r>
        <w:rPr>
          <w:rFonts w:ascii="Times New Roman" w:eastAsia="宋体" w:hAnsi="Times New Roman" w:cs="Times New Roman" w:hint="eastAsia"/>
          <w:szCs w:val="28"/>
        </w:rPr>
        <w:t>感染例次率为</w:t>
      </w:r>
      <w:r w:rsidR="00000000">
        <w:rPr>
          <w:rFonts w:ascii="Times New Roman" w:eastAsia="宋体" w:hAnsi="Times New Roman" w:cs="Times New Roman"/>
          <w:szCs w:val="28"/>
        </w:rPr>
        <w:t>2.45</w:t>
      </w:r>
      <w:r w:rsidR="00000000">
        <w:rPr>
          <w:rFonts w:ascii="Times New Roman" w:eastAsia="宋体" w:hAnsi="Times New Roman" w:cs="Times New Roman" w:hint="eastAsia"/>
          <w:szCs w:val="28"/>
        </w:rPr>
        <w:t>‰</w:t>
      </w:r>
      <w:r>
        <w:rPr>
          <w:rFonts w:ascii="Times New Roman" w:eastAsia="宋体" w:hAnsi="Times New Roman" w:cs="Times New Roman" w:hint="eastAsia"/>
          <w:szCs w:val="28"/>
        </w:rPr>
        <w:t>，</w:t>
      </w:r>
      <w:r w:rsidR="00000000">
        <w:rPr>
          <w:rFonts w:ascii="Times New Roman" w:eastAsia="宋体" w:hAnsi="Times New Roman" w:cs="Times New Roman"/>
          <w:szCs w:val="28"/>
        </w:rPr>
        <w:t>较</w:t>
      </w:r>
      <w:r w:rsidR="00000000">
        <w:rPr>
          <w:rFonts w:ascii="Times New Roman" w:eastAsia="宋体" w:hAnsi="Times New Roman" w:cs="Times New Roman"/>
          <w:szCs w:val="28"/>
        </w:rPr>
        <w:t>20</w:t>
      </w:r>
      <w:r w:rsidR="00776BA1">
        <w:rPr>
          <w:rFonts w:ascii="Times New Roman" w:eastAsia="宋体" w:hAnsi="Times New Roman" w:cs="Times New Roman" w:hint="eastAsia"/>
          <w:szCs w:val="28"/>
        </w:rPr>
        <w:t>22</w:t>
      </w:r>
      <w:r w:rsidR="00000000">
        <w:rPr>
          <w:rFonts w:ascii="Times New Roman" w:eastAsia="宋体" w:hAnsi="Times New Roman" w:cs="Times New Roman"/>
          <w:szCs w:val="28"/>
        </w:rPr>
        <w:t>年（</w:t>
      </w:r>
      <w:r w:rsidR="00776BA1">
        <w:rPr>
          <w:rFonts w:ascii="Times New Roman" w:eastAsia="宋体" w:hAnsi="Times New Roman" w:cs="Times New Roman" w:hint="eastAsia"/>
          <w:szCs w:val="28"/>
        </w:rPr>
        <w:t>2.47</w:t>
      </w:r>
      <w:r w:rsidR="00000000">
        <w:rPr>
          <w:rFonts w:ascii="Times New Roman" w:eastAsia="宋体" w:hAnsi="Times New Roman" w:cs="Times New Roman" w:hint="eastAsia"/>
          <w:szCs w:val="28"/>
        </w:rPr>
        <w:t>‰</w:t>
      </w:r>
      <w:r w:rsidR="00000000">
        <w:rPr>
          <w:rFonts w:ascii="Times New Roman" w:eastAsia="宋体" w:hAnsi="Times New Roman" w:cs="Times New Roman"/>
          <w:szCs w:val="28"/>
        </w:rPr>
        <w:t>）</w:t>
      </w:r>
      <w:r>
        <w:rPr>
          <w:rFonts w:ascii="Times New Roman" w:eastAsia="宋体" w:hAnsi="Times New Roman" w:cs="Times New Roman" w:hint="eastAsia"/>
          <w:szCs w:val="28"/>
        </w:rPr>
        <w:t>基本保持稳定</w:t>
      </w:r>
      <w:r w:rsidR="00000000">
        <w:rPr>
          <w:rFonts w:ascii="Times New Roman" w:eastAsia="宋体" w:hAnsi="Times New Roman" w:cs="Times New Roman" w:hint="eastAsia"/>
          <w:szCs w:val="28"/>
        </w:rPr>
        <w:t>。</w:t>
      </w:r>
      <w:r w:rsidR="007B3E9D">
        <w:rPr>
          <w:rFonts w:ascii="Times New Roman" w:eastAsia="宋体" w:hAnsi="Times New Roman" w:cs="Times New Roman" w:hint="eastAsia"/>
        </w:rPr>
        <w:t>三级医疗机构为</w:t>
      </w:r>
      <w:r w:rsidR="00EE4422">
        <w:rPr>
          <w:rFonts w:ascii="Times New Roman" w:eastAsia="宋体" w:hAnsi="Times New Roman" w:cs="Times New Roman" w:hint="eastAsia"/>
        </w:rPr>
        <w:t>2.62</w:t>
      </w:r>
      <w:r w:rsidR="007B3E9D">
        <w:rPr>
          <w:rFonts w:ascii="Times New Roman" w:eastAsia="宋体" w:hAnsi="Times New Roman" w:cs="Times New Roman" w:hint="eastAsia"/>
          <w:szCs w:val="28"/>
        </w:rPr>
        <w:t>‰</w:t>
      </w:r>
      <w:r w:rsidR="007B3E9D">
        <w:rPr>
          <w:rFonts w:ascii="Times New Roman" w:eastAsia="宋体" w:hAnsi="Times New Roman" w:cs="Times New Roman" w:hint="eastAsia"/>
        </w:rPr>
        <w:t>，二级医疗机构为</w:t>
      </w:r>
      <w:r w:rsidR="00EE4422">
        <w:rPr>
          <w:rFonts w:ascii="Times New Roman" w:eastAsia="宋体" w:hAnsi="Times New Roman" w:cs="Times New Roman" w:hint="eastAsia"/>
        </w:rPr>
        <w:t>1.73</w:t>
      </w:r>
      <w:r w:rsidR="007B3E9D">
        <w:rPr>
          <w:rFonts w:ascii="Times New Roman" w:eastAsia="宋体" w:hAnsi="Times New Roman" w:cs="Times New Roman" w:hint="eastAsia"/>
          <w:szCs w:val="28"/>
        </w:rPr>
        <w:t>‰。</w:t>
      </w:r>
      <w:r w:rsidR="00000000">
        <w:rPr>
          <w:rFonts w:ascii="Times New Roman" w:eastAsia="宋体" w:hAnsi="Times New Roman" w:cs="Times New Roman" w:hint="eastAsia"/>
          <w:szCs w:val="28"/>
        </w:rPr>
        <w:t>详见图</w:t>
      </w:r>
      <w:r w:rsidR="00000000">
        <w:rPr>
          <w:rFonts w:ascii="Times New Roman" w:eastAsia="宋体" w:hAnsi="Times New Roman" w:cs="Times New Roman" w:hint="eastAsia"/>
          <w:szCs w:val="28"/>
        </w:rPr>
        <w:t>15</w:t>
      </w:r>
      <w:r w:rsidR="00000000">
        <w:rPr>
          <w:rFonts w:ascii="Times New Roman" w:eastAsia="宋体" w:hAnsi="Times New Roman" w:cs="Times New Roman"/>
          <w:szCs w:val="28"/>
        </w:rPr>
        <w:t>。</w:t>
      </w:r>
    </w:p>
    <w:p w14:paraId="5C457D04" w14:textId="474A2850" w:rsidR="00CB2D88" w:rsidRDefault="00C070E1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02F969B2" wp14:editId="534223D9">
            <wp:extent cx="5274310" cy="2930236"/>
            <wp:effectExtent l="0" t="0" r="2540" b="3810"/>
            <wp:docPr id="1727622310" name="图表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14:paraId="5C457D05" w14:textId="6BC26571" w:rsidR="00CB2D88" w:rsidRDefault="00000000" w:rsidP="00F66CD0">
      <w:pPr>
        <w:pStyle w:val="a3"/>
        <w:ind w:firstLine="400"/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15</w:t>
      </w:r>
      <w:r>
        <w:fldChar w:fldCharType="end"/>
      </w:r>
      <w:r>
        <w:t xml:space="preserve"> </w:t>
      </w:r>
      <w:r>
        <w:t>四川省</w:t>
      </w:r>
      <w:r w:rsidR="00E870B0">
        <w:rPr>
          <w:rFonts w:hint="eastAsia"/>
        </w:rPr>
        <w:t>各市（州）</w:t>
      </w:r>
      <w:r>
        <w:t>呼吸机相关性肺炎发病率</w:t>
      </w:r>
    </w:p>
    <w:p w14:paraId="5C457D06" w14:textId="6A9417BD" w:rsidR="00CB2D88" w:rsidRPr="00101DD6" w:rsidRDefault="00101DD6" w:rsidP="00101DD6">
      <w:pPr>
        <w:spacing w:line="360" w:lineRule="auto"/>
        <w:rPr>
          <w:rFonts w:ascii="宋体" w:eastAsia="宋体" w:hAnsi="宋体" w:cs="Times New Roman"/>
          <w:b/>
          <w:bCs/>
          <w:szCs w:val="24"/>
        </w:rPr>
      </w:pPr>
      <w:r w:rsidRPr="00101DD6">
        <w:rPr>
          <w:rFonts w:ascii="宋体" w:eastAsia="宋体" w:hAnsi="宋体" w:cs="Times New Roman" w:hint="eastAsia"/>
          <w:b/>
          <w:bCs/>
          <w:szCs w:val="24"/>
        </w:rPr>
        <w:t>（十三）</w:t>
      </w:r>
      <w:r w:rsidR="00000000" w:rsidRPr="00101DD6">
        <w:rPr>
          <w:rFonts w:ascii="宋体" w:eastAsia="宋体" w:hAnsi="宋体" w:cs="Times New Roman"/>
          <w:b/>
          <w:bCs/>
          <w:szCs w:val="24"/>
        </w:rPr>
        <w:t>导尿</w:t>
      </w:r>
      <w:proofErr w:type="gramStart"/>
      <w:r w:rsidR="00000000" w:rsidRPr="00101DD6">
        <w:rPr>
          <w:rFonts w:ascii="宋体" w:eastAsia="宋体" w:hAnsi="宋体" w:cs="Times New Roman"/>
          <w:b/>
          <w:bCs/>
          <w:szCs w:val="24"/>
        </w:rPr>
        <w:t>管相关</w:t>
      </w:r>
      <w:proofErr w:type="gramEnd"/>
      <w:r w:rsidR="00000000" w:rsidRPr="00101DD6">
        <w:rPr>
          <w:rFonts w:ascii="宋体" w:eastAsia="宋体" w:hAnsi="宋体" w:cs="Times New Roman"/>
          <w:b/>
          <w:bCs/>
          <w:szCs w:val="24"/>
        </w:rPr>
        <w:t>泌尿系感染（CAUTI）发病率</w:t>
      </w:r>
    </w:p>
    <w:p w14:paraId="5C457D07" w14:textId="086EBBBB" w:rsidR="00CB2D88" w:rsidRDefault="00000000">
      <w:pPr>
        <w:spacing w:line="360" w:lineRule="auto"/>
        <w:ind w:firstLineChars="200" w:firstLine="480"/>
        <w:rPr>
          <w:rFonts w:ascii="Times New Roman" w:eastAsia="宋体" w:hAnsi="Times New Roman" w:cs="Times New Roman"/>
          <w:szCs w:val="28"/>
        </w:rPr>
      </w:pPr>
      <w:r>
        <w:rPr>
          <w:rFonts w:ascii="Times New Roman" w:eastAsia="宋体" w:hAnsi="Times New Roman" w:cs="Times New Roman" w:hint="eastAsia"/>
          <w:szCs w:val="28"/>
        </w:rPr>
        <w:t>2</w:t>
      </w:r>
      <w:r>
        <w:rPr>
          <w:rFonts w:ascii="Times New Roman" w:eastAsia="宋体" w:hAnsi="Times New Roman" w:cs="Times New Roman"/>
          <w:szCs w:val="28"/>
        </w:rPr>
        <w:t>023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B41DCC">
        <w:rPr>
          <w:rFonts w:ascii="Times New Roman" w:eastAsia="宋体" w:hAnsi="Times New Roman" w:cs="Times New Roman" w:hint="eastAsia"/>
          <w:szCs w:val="28"/>
        </w:rPr>
        <w:t>我</w:t>
      </w:r>
      <w:r w:rsidR="00B41DCC">
        <w:rPr>
          <w:rFonts w:ascii="Times New Roman" w:eastAsia="宋体" w:hAnsi="Times New Roman" w:cs="Times New Roman"/>
          <w:szCs w:val="28"/>
        </w:rPr>
        <w:t>省</w:t>
      </w:r>
      <w:r w:rsidR="00B41DCC">
        <w:rPr>
          <w:rFonts w:ascii="Times New Roman" w:eastAsia="宋体" w:hAnsi="Times New Roman" w:cs="Times New Roman" w:hint="eastAsia"/>
          <w:szCs w:val="28"/>
        </w:rPr>
        <w:t>发生</w:t>
      </w:r>
      <w:r>
        <w:rPr>
          <w:rFonts w:ascii="Times New Roman" w:eastAsia="宋体" w:hAnsi="Times New Roman" w:cs="Times New Roman"/>
          <w:szCs w:val="28"/>
        </w:rPr>
        <w:t>导尿</w:t>
      </w:r>
      <w:proofErr w:type="gramStart"/>
      <w:r>
        <w:rPr>
          <w:rFonts w:ascii="Times New Roman" w:eastAsia="宋体" w:hAnsi="Times New Roman" w:cs="Times New Roman"/>
          <w:szCs w:val="28"/>
        </w:rPr>
        <w:t>管相关</w:t>
      </w:r>
      <w:proofErr w:type="gramEnd"/>
      <w:r>
        <w:rPr>
          <w:rFonts w:ascii="Times New Roman" w:eastAsia="宋体" w:hAnsi="Times New Roman" w:cs="Times New Roman"/>
          <w:szCs w:val="28"/>
        </w:rPr>
        <w:t>泌尿系统</w:t>
      </w:r>
      <w:r>
        <w:rPr>
          <w:rFonts w:ascii="Times New Roman" w:eastAsia="宋体" w:hAnsi="Times New Roman" w:cs="Times New Roman" w:hint="eastAsia"/>
          <w:szCs w:val="28"/>
        </w:rPr>
        <w:t>感染</w:t>
      </w:r>
      <w:r>
        <w:rPr>
          <w:rFonts w:ascii="Times New Roman" w:eastAsia="宋体" w:hAnsi="Times New Roman" w:cs="Times New Roman"/>
          <w:szCs w:val="28"/>
        </w:rPr>
        <w:t>（</w:t>
      </w:r>
      <w:r>
        <w:rPr>
          <w:rFonts w:ascii="Times New Roman" w:eastAsia="宋体" w:hAnsi="Times New Roman" w:cs="Times New Roman"/>
          <w:szCs w:val="28"/>
        </w:rPr>
        <w:t>CAUTI</w:t>
      </w:r>
      <w:r>
        <w:rPr>
          <w:rFonts w:ascii="Times New Roman" w:eastAsia="宋体" w:hAnsi="Times New Roman" w:cs="Times New Roman"/>
          <w:szCs w:val="28"/>
        </w:rPr>
        <w:t>）</w:t>
      </w:r>
      <w:r w:rsidR="00B41DCC">
        <w:rPr>
          <w:rFonts w:ascii="Times New Roman" w:eastAsia="宋体" w:hAnsi="Times New Roman" w:cs="Times New Roman" w:hint="eastAsia"/>
          <w:szCs w:val="28"/>
        </w:rPr>
        <w:t>患者</w:t>
      </w:r>
      <w:r w:rsidR="00C82A1E">
        <w:rPr>
          <w:rFonts w:ascii="Times New Roman" w:eastAsia="宋体" w:hAnsi="Times New Roman" w:cs="Times New Roman" w:hint="eastAsia"/>
          <w:szCs w:val="28"/>
        </w:rPr>
        <w:t>2290</w:t>
      </w:r>
      <w:r w:rsidR="00C82A1E">
        <w:rPr>
          <w:rFonts w:ascii="Times New Roman" w:eastAsia="宋体" w:hAnsi="Times New Roman" w:cs="Times New Roman" w:hint="eastAsia"/>
          <w:szCs w:val="28"/>
        </w:rPr>
        <w:t>例次，</w:t>
      </w:r>
      <w:r>
        <w:rPr>
          <w:rFonts w:ascii="Times New Roman" w:eastAsia="宋体" w:hAnsi="Times New Roman" w:cs="Times New Roman" w:hint="eastAsia"/>
          <w:szCs w:val="28"/>
        </w:rPr>
        <w:t>发病率为</w:t>
      </w:r>
      <w:r>
        <w:rPr>
          <w:rFonts w:ascii="Times New Roman" w:eastAsia="宋体" w:hAnsi="Times New Roman" w:cs="Times New Roman"/>
          <w:szCs w:val="28"/>
        </w:rPr>
        <w:t>1.25</w:t>
      </w:r>
      <w:r>
        <w:rPr>
          <w:rFonts w:ascii="Times New Roman" w:eastAsia="宋体" w:hAnsi="Times New Roman" w:cs="Times New Roman" w:hint="eastAsia"/>
          <w:szCs w:val="28"/>
        </w:rPr>
        <w:t>‰，较</w:t>
      </w:r>
      <w:r w:rsidR="00E52E0A">
        <w:rPr>
          <w:rFonts w:ascii="Times New Roman" w:eastAsia="宋体" w:hAnsi="Times New Roman" w:cs="Times New Roman" w:hint="eastAsia"/>
          <w:szCs w:val="28"/>
        </w:rPr>
        <w:t>2022</w:t>
      </w:r>
      <w:r>
        <w:rPr>
          <w:rFonts w:ascii="Times New Roman" w:eastAsia="宋体" w:hAnsi="Times New Roman" w:cs="Times New Roman" w:hint="eastAsia"/>
          <w:szCs w:val="28"/>
        </w:rPr>
        <w:t>年</w:t>
      </w:r>
      <w:r w:rsidR="00E52E0A">
        <w:rPr>
          <w:rFonts w:ascii="Times New Roman" w:eastAsia="宋体" w:hAnsi="Times New Roman" w:cs="Times New Roman" w:hint="eastAsia"/>
          <w:szCs w:val="28"/>
        </w:rPr>
        <w:t>（</w:t>
      </w:r>
      <w:r w:rsidR="00E52E0A">
        <w:rPr>
          <w:rFonts w:ascii="Times New Roman" w:eastAsia="宋体" w:hAnsi="Times New Roman" w:cs="Times New Roman" w:hint="eastAsia"/>
          <w:szCs w:val="28"/>
        </w:rPr>
        <w:t>1.10</w:t>
      </w:r>
      <w:r w:rsidR="00C82A1E">
        <w:rPr>
          <w:rFonts w:ascii="Times New Roman" w:eastAsia="宋体" w:hAnsi="Times New Roman" w:cs="Times New Roman" w:hint="eastAsia"/>
          <w:szCs w:val="28"/>
        </w:rPr>
        <w:t>‰</w:t>
      </w:r>
      <w:r w:rsidR="00E52E0A">
        <w:rPr>
          <w:rFonts w:ascii="Times New Roman" w:eastAsia="宋体" w:hAnsi="Times New Roman" w:cs="Times New Roman" w:hint="eastAsia"/>
          <w:szCs w:val="28"/>
        </w:rPr>
        <w:t>）有所升高</w:t>
      </w:r>
      <w:r>
        <w:rPr>
          <w:rFonts w:ascii="Times New Roman" w:eastAsia="宋体" w:hAnsi="Times New Roman" w:cs="Times New Roman" w:hint="eastAsia"/>
          <w:szCs w:val="28"/>
        </w:rPr>
        <w:t>。</w:t>
      </w:r>
      <w:r w:rsidR="003F5C6C">
        <w:rPr>
          <w:rFonts w:ascii="Times New Roman" w:eastAsia="宋体" w:hAnsi="Times New Roman" w:cs="Times New Roman" w:hint="eastAsia"/>
        </w:rPr>
        <w:t>三级医疗机构为</w:t>
      </w:r>
      <w:r w:rsidR="003F5C6C">
        <w:rPr>
          <w:rFonts w:ascii="Times New Roman" w:eastAsia="宋体" w:hAnsi="Times New Roman" w:cs="Times New Roman" w:hint="eastAsia"/>
        </w:rPr>
        <w:t>0.73</w:t>
      </w:r>
      <w:r w:rsidR="003F5C6C">
        <w:rPr>
          <w:rFonts w:ascii="Times New Roman" w:eastAsia="宋体" w:hAnsi="Times New Roman" w:cs="Times New Roman" w:hint="eastAsia"/>
          <w:szCs w:val="28"/>
        </w:rPr>
        <w:t>‰</w:t>
      </w:r>
      <w:r w:rsidR="003F5C6C">
        <w:rPr>
          <w:rFonts w:ascii="Times New Roman" w:eastAsia="宋体" w:hAnsi="Times New Roman" w:cs="Times New Roman" w:hint="eastAsia"/>
        </w:rPr>
        <w:t>，二级医疗机构为</w:t>
      </w:r>
      <w:r w:rsidR="003F5C6C">
        <w:rPr>
          <w:rFonts w:ascii="Times New Roman" w:eastAsia="宋体" w:hAnsi="Times New Roman" w:cs="Times New Roman" w:hint="eastAsia"/>
        </w:rPr>
        <w:t>2.84</w:t>
      </w:r>
      <w:r w:rsidR="003F5C6C">
        <w:rPr>
          <w:rFonts w:ascii="Times New Roman" w:eastAsia="宋体" w:hAnsi="Times New Roman" w:cs="Times New Roman" w:hint="eastAsia"/>
          <w:szCs w:val="28"/>
        </w:rPr>
        <w:t>‰。</w:t>
      </w:r>
      <w:r>
        <w:rPr>
          <w:rFonts w:ascii="Times New Roman" w:eastAsia="宋体" w:hAnsi="Times New Roman" w:cs="Times New Roman" w:hint="eastAsia"/>
          <w:szCs w:val="28"/>
        </w:rPr>
        <w:t>详见图</w:t>
      </w:r>
      <w:r>
        <w:rPr>
          <w:rFonts w:ascii="Times New Roman" w:eastAsia="宋体" w:hAnsi="Times New Roman" w:cs="Times New Roman" w:hint="eastAsia"/>
          <w:szCs w:val="28"/>
        </w:rPr>
        <w:t>16</w:t>
      </w:r>
      <w:r>
        <w:rPr>
          <w:rFonts w:ascii="Times New Roman" w:eastAsia="宋体" w:hAnsi="Times New Roman" w:cs="Times New Roman"/>
          <w:szCs w:val="28"/>
        </w:rPr>
        <w:t>。</w:t>
      </w:r>
    </w:p>
    <w:p w14:paraId="5C457D08" w14:textId="5BD297F7" w:rsidR="00CB2D88" w:rsidRDefault="00B6034C">
      <w:pPr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14:ligatures w14:val="none"/>
        </w:rPr>
        <w:drawing>
          <wp:inline distT="0" distB="0" distL="0" distR="0" wp14:anchorId="391CC10A" wp14:editId="31CBD630">
            <wp:extent cx="5274310" cy="2874818"/>
            <wp:effectExtent l="0" t="0" r="2540" b="1905"/>
            <wp:docPr id="1197814579" name="图表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14:paraId="5C457D20" w14:textId="17A81D71" w:rsidR="00CB2D88" w:rsidRPr="00101DD6" w:rsidRDefault="00000000" w:rsidP="00101DD6">
      <w:pPr>
        <w:pStyle w:val="a3"/>
        <w:ind w:firstLine="400"/>
        <w:rPr>
          <w:rFonts w:hint="eastAsia"/>
        </w:rPr>
      </w:pPr>
      <w:r>
        <w:t>图</w:t>
      </w:r>
      <w:r>
        <w:t xml:space="preserve"> </w:t>
      </w:r>
      <w:r>
        <w:fldChar w:fldCharType="begin"/>
      </w:r>
      <w:r>
        <w:instrText xml:space="preserve"> SEQ </w:instrText>
      </w:r>
      <w:r>
        <w:instrText>图</w:instrText>
      </w:r>
      <w:r>
        <w:instrText xml:space="preserve"> \* ARABIC </w:instrText>
      </w:r>
      <w:r>
        <w:fldChar w:fldCharType="separate"/>
      </w:r>
      <w:r>
        <w:t>16</w:t>
      </w:r>
      <w:r>
        <w:fldChar w:fldCharType="end"/>
      </w:r>
      <w:r>
        <w:t>四川省</w:t>
      </w:r>
      <w:r w:rsidR="00E870B0">
        <w:rPr>
          <w:rFonts w:hint="eastAsia"/>
        </w:rPr>
        <w:t>各市（州）</w:t>
      </w:r>
      <w:r>
        <w:t>导尿</w:t>
      </w:r>
      <w:proofErr w:type="gramStart"/>
      <w:r>
        <w:t>管相关</w:t>
      </w:r>
      <w:proofErr w:type="gramEnd"/>
      <w:r>
        <w:t>泌尿系感染发病率</w:t>
      </w:r>
    </w:p>
    <w:sectPr w:rsidR="00CB2D88" w:rsidRPr="00101DD6">
      <w:footerReference w:type="default" r:id="rId24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234419" w14:textId="77777777" w:rsidR="004C12E8" w:rsidRDefault="004C12E8">
      <w:pPr>
        <w:rPr>
          <w:rFonts w:hint="eastAsia"/>
        </w:rPr>
      </w:pPr>
      <w:r>
        <w:separator/>
      </w:r>
    </w:p>
  </w:endnote>
  <w:endnote w:type="continuationSeparator" w:id="0">
    <w:p w14:paraId="3D2940BB" w14:textId="77777777" w:rsidR="004C12E8" w:rsidRDefault="004C12E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457D3F" w14:textId="77777777" w:rsidR="00CB2D88" w:rsidRDefault="00000000">
    <w:pPr>
      <w:pStyle w:val="a4"/>
      <w:ind w:firstLine="360"/>
      <w:rPr>
        <w:rFonts w:hint="eastAsia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C457D40" wp14:editId="5C457D4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C457D42" w14:textId="77777777" w:rsidR="00CB2D88" w:rsidRDefault="00000000">
                          <w:pPr>
                            <w:pStyle w:val="a4"/>
                            <w:rPr>
                              <w:rFonts w:hint="eastAsia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457D40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60288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" filled="f" stroked="f" strokeweight=".5pt">
              <v:textbox style="mso-fit-shape-to-text:t" inset="0,0,0,0">
                <w:txbxContent>
                  <w:p w14:paraId="5C457D42" w14:textId="77777777" w:rsidR="00CB2D88" w:rsidRDefault="00000000">
                    <w:pPr>
                      <w:pStyle w:val="a4"/>
                      <w:rPr>
                        <w:rFonts w:hint="eastAsia"/>
                      </w:rPr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40B3B" w14:textId="77777777" w:rsidR="004C12E8" w:rsidRDefault="004C12E8">
      <w:pPr>
        <w:rPr>
          <w:rFonts w:hint="eastAsia"/>
        </w:rPr>
      </w:pPr>
      <w:r>
        <w:separator/>
      </w:r>
    </w:p>
  </w:footnote>
  <w:footnote w:type="continuationSeparator" w:id="0">
    <w:p w14:paraId="0EF3317D" w14:textId="77777777" w:rsidR="004C12E8" w:rsidRDefault="004C12E8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D8AC38F"/>
    <w:multiLevelType w:val="singleLevel"/>
    <w:tmpl w:val="8D8AC38F"/>
    <w:lvl w:ilvl="0">
      <w:start w:val="2"/>
      <w:numFmt w:val="chineseCounting"/>
      <w:suff w:val="nothing"/>
      <w:lvlText w:val="（%1）"/>
      <w:lvlJc w:val="left"/>
      <w:pPr>
        <w:ind w:left="480"/>
      </w:pPr>
      <w:rPr>
        <w:rFonts w:hint="eastAsia"/>
      </w:rPr>
    </w:lvl>
  </w:abstractNum>
  <w:abstractNum w:abstractNumId="1" w15:restartNumberingAfterBreak="0">
    <w:nsid w:val="B9A23C65"/>
    <w:multiLevelType w:val="singleLevel"/>
    <w:tmpl w:val="B9A23C65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 w15:restartNumberingAfterBreak="0">
    <w:nsid w:val="F25E1D94"/>
    <w:multiLevelType w:val="singleLevel"/>
    <w:tmpl w:val="F25E1D94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 w15:restartNumberingAfterBreak="0">
    <w:nsid w:val="27E9B2F0"/>
    <w:multiLevelType w:val="singleLevel"/>
    <w:tmpl w:val="27E9B2F0"/>
    <w:lvl w:ilvl="0">
      <w:start w:val="7"/>
      <w:numFmt w:val="chineseCounting"/>
      <w:suff w:val="nothing"/>
      <w:lvlText w:val="（%1）"/>
      <w:lvlJc w:val="left"/>
      <w:rPr>
        <w:rFonts w:hint="eastAsia"/>
      </w:rPr>
    </w:lvl>
  </w:abstractNum>
  <w:abstractNum w:abstractNumId="4" w15:restartNumberingAfterBreak="0">
    <w:nsid w:val="65A75101"/>
    <w:multiLevelType w:val="singleLevel"/>
    <w:tmpl w:val="65A75101"/>
    <w:lvl w:ilvl="0">
      <w:start w:val="1"/>
      <w:numFmt w:val="chineseCounting"/>
      <w:suff w:val="nothing"/>
      <w:lvlText w:val="（%1）"/>
      <w:lvlJc w:val="left"/>
      <w:pPr>
        <w:ind w:left="900" w:hanging="420"/>
      </w:pPr>
      <w:rPr>
        <w:rFonts w:hint="eastAsia"/>
      </w:rPr>
    </w:lvl>
  </w:abstractNum>
  <w:num w:numId="1" w16cid:durableId="1282035264">
    <w:abstractNumId w:val="2"/>
  </w:num>
  <w:num w:numId="2" w16cid:durableId="880172920">
    <w:abstractNumId w:val="1"/>
  </w:num>
  <w:num w:numId="3" w16cid:durableId="1447584592">
    <w:abstractNumId w:val="3"/>
  </w:num>
  <w:num w:numId="4" w16cid:durableId="762913734">
    <w:abstractNumId w:val="4"/>
  </w:num>
  <w:num w:numId="5" w16cid:durableId="12360132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TFhYzQ2YmZkMmJlNGMzNDIwNzFlYTVjNmVkMTFhMTYifQ=="/>
  </w:docVars>
  <w:rsids>
    <w:rsidRoot w:val="005B3A2D"/>
    <w:rsid w:val="0002295C"/>
    <w:rsid w:val="0002731B"/>
    <w:rsid w:val="0003096D"/>
    <w:rsid w:val="0004664F"/>
    <w:rsid w:val="00050E91"/>
    <w:rsid w:val="000626F5"/>
    <w:rsid w:val="00062D9E"/>
    <w:rsid w:val="00063AE3"/>
    <w:rsid w:val="00071A3B"/>
    <w:rsid w:val="000720A8"/>
    <w:rsid w:val="000860E4"/>
    <w:rsid w:val="00091F4E"/>
    <w:rsid w:val="00093B54"/>
    <w:rsid w:val="000A2FB1"/>
    <w:rsid w:val="000A67B8"/>
    <w:rsid w:val="000B50AC"/>
    <w:rsid w:val="000B694C"/>
    <w:rsid w:val="000D0F87"/>
    <w:rsid w:val="000F1456"/>
    <w:rsid w:val="000F3ECF"/>
    <w:rsid w:val="000F6846"/>
    <w:rsid w:val="000F7EE5"/>
    <w:rsid w:val="00100993"/>
    <w:rsid w:val="00101DD6"/>
    <w:rsid w:val="001031C4"/>
    <w:rsid w:val="0011758C"/>
    <w:rsid w:val="001202C4"/>
    <w:rsid w:val="00132ECE"/>
    <w:rsid w:val="0015174F"/>
    <w:rsid w:val="00151FEE"/>
    <w:rsid w:val="001527EA"/>
    <w:rsid w:val="00185FCD"/>
    <w:rsid w:val="001914A1"/>
    <w:rsid w:val="001A2A0A"/>
    <w:rsid w:val="001A6598"/>
    <w:rsid w:val="001C0570"/>
    <w:rsid w:val="001C23D5"/>
    <w:rsid w:val="001D662B"/>
    <w:rsid w:val="001D7F57"/>
    <w:rsid w:val="001E2D0E"/>
    <w:rsid w:val="001E5FF5"/>
    <w:rsid w:val="001E7B78"/>
    <w:rsid w:val="001F148B"/>
    <w:rsid w:val="001F3DC8"/>
    <w:rsid w:val="00202E12"/>
    <w:rsid w:val="00204ADC"/>
    <w:rsid w:val="00230CA7"/>
    <w:rsid w:val="002429CE"/>
    <w:rsid w:val="00250427"/>
    <w:rsid w:val="002616F5"/>
    <w:rsid w:val="0026423A"/>
    <w:rsid w:val="002678BE"/>
    <w:rsid w:val="00270C54"/>
    <w:rsid w:val="002714CA"/>
    <w:rsid w:val="00280478"/>
    <w:rsid w:val="00291A1E"/>
    <w:rsid w:val="0029697A"/>
    <w:rsid w:val="002A65D6"/>
    <w:rsid w:val="002B120E"/>
    <w:rsid w:val="002B378C"/>
    <w:rsid w:val="002B4596"/>
    <w:rsid w:val="002C3125"/>
    <w:rsid w:val="002E5331"/>
    <w:rsid w:val="002F2413"/>
    <w:rsid w:val="003001D7"/>
    <w:rsid w:val="00301643"/>
    <w:rsid w:val="00332AE7"/>
    <w:rsid w:val="0035692B"/>
    <w:rsid w:val="003666F0"/>
    <w:rsid w:val="003730A6"/>
    <w:rsid w:val="00383C9E"/>
    <w:rsid w:val="003920D6"/>
    <w:rsid w:val="003B4826"/>
    <w:rsid w:val="003B6F19"/>
    <w:rsid w:val="003C2435"/>
    <w:rsid w:val="003F5C6C"/>
    <w:rsid w:val="003F705C"/>
    <w:rsid w:val="004130BE"/>
    <w:rsid w:val="00423F9D"/>
    <w:rsid w:val="004277BF"/>
    <w:rsid w:val="00432827"/>
    <w:rsid w:val="00433823"/>
    <w:rsid w:val="00450C14"/>
    <w:rsid w:val="00451FE2"/>
    <w:rsid w:val="004573C3"/>
    <w:rsid w:val="00471105"/>
    <w:rsid w:val="00483743"/>
    <w:rsid w:val="00486A7A"/>
    <w:rsid w:val="004910F1"/>
    <w:rsid w:val="004947AF"/>
    <w:rsid w:val="004968F2"/>
    <w:rsid w:val="004A1D08"/>
    <w:rsid w:val="004B1324"/>
    <w:rsid w:val="004C12E8"/>
    <w:rsid w:val="004C4275"/>
    <w:rsid w:val="004F3D2C"/>
    <w:rsid w:val="00502E32"/>
    <w:rsid w:val="00516376"/>
    <w:rsid w:val="0051772A"/>
    <w:rsid w:val="005351C3"/>
    <w:rsid w:val="00560BF3"/>
    <w:rsid w:val="00575A2F"/>
    <w:rsid w:val="005954E8"/>
    <w:rsid w:val="005A0FBC"/>
    <w:rsid w:val="005B3A2D"/>
    <w:rsid w:val="005D4128"/>
    <w:rsid w:val="005D5307"/>
    <w:rsid w:val="005E2D89"/>
    <w:rsid w:val="005E4AB1"/>
    <w:rsid w:val="005E62A8"/>
    <w:rsid w:val="005E6EE2"/>
    <w:rsid w:val="005F0451"/>
    <w:rsid w:val="005F1EEA"/>
    <w:rsid w:val="00606395"/>
    <w:rsid w:val="00606C99"/>
    <w:rsid w:val="006128E4"/>
    <w:rsid w:val="00615C25"/>
    <w:rsid w:val="00616A0B"/>
    <w:rsid w:val="00621252"/>
    <w:rsid w:val="006219A7"/>
    <w:rsid w:val="00621BAC"/>
    <w:rsid w:val="006233E4"/>
    <w:rsid w:val="00626CBC"/>
    <w:rsid w:val="00633117"/>
    <w:rsid w:val="00637834"/>
    <w:rsid w:val="0064341A"/>
    <w:rsid w:val="0065569C"/>
    <w:rsid w:val="006656CB"/>
    <w:rsid w:val="00680F21"/>
    <w:rsid w:val="00694693"/>
    <w:rsid w:val="00694CEB"/>
    <w:rsid w:val="006D5134"/>
    <w:rsid w:val="006E2E61"/>
    <w:rsid w:val="006E5F57"/>
    <w:rsid w:val="006E796F"/>
    <w:rsid w:val="006F17E7"/>
    <w:rsid w:val="006F31ED"/>
    <w:rsid w:val="00700A13"/>
    <w:rsid w:val="0070550F"/>
    <w:rsid w:val="00713F69"/>
    <w:rsid w:val="00716D39"/>
    <w:rsid w:val="00722BBD"/>
    <w:rsid w:val="007230E9"/>
    <w:rsid w:val="007347CD"/>
    <w:rsid w:val="00735A5D"/>
    <w:rsid w:val="007411AE"/>
    <w:rsid w:val="00763694"/>
    <w:rsid w:val="00766727"/>
    <w:rsid w:val="00772267"/>
    <w:rsid w:val="007761DA"/>
    <w:rsid w:val="00776BA1"/>
    <w:rsid w:val="00777E4D"/>
    <w:rsid w:val="007836C4"/>
    <w:rsid w:val="007954DE"/>
    <w:rsid w:val="007A124A"/>
    <w:rsid w:val="007A6353"/>
    <w:rsid w:val="007B3E9D"/>
    <w:rsid w:val="007C5451"/>
    <w:rsid w:val="007D3ADF"/>
    <w:rsid w:val="007E15FF"/>
    <w:rsid w:val="007E7AE6"/>
    <w:rsid w:val="007F363F"/>
    <w:rsid w:val="00802DE8"/>
    <w:rsid w:val="008057C1"/>
    <w:rsid w:val="0083479D"/>
    <w:rsid w:val="00836B9A"/>
    <w:rsid w:val="00880C41"/>
    <w:rsid w:val="008917A3"/>
    <w:rsid w:val="008966FA"/>
    <w:rsid w:val="008A0A0D"/>
    <w:rsid w:val="008A429F"/>
    <w:rsid w:val="008A6747"/>
    <w:rsid w:val="008B00C8"/>
    <w:rsid w:val="008B0B5B"/>
    <w:rsid w:val="008C7E1F"/>
    <w:rsid w:val="008D00DB"/>
    <w:rsid w:val="008D2964"/>
    <w:rsid w:val="008D39FA"/>
    <w:rsid w:val="008D51FB"/>
    <w:rsid w:val="008F0E67"/>
    <w:rsid w:val="008F6DE0"/>
    <w:rsid w:val="009010EC"/>
    <w:rsid w:val="00901C94"/>
    <w:rsid w:val="00911CF7"/>
    <w:rsid w:val="0091262E"/>
    <w:rsid w:val="0093387D"/>
    <w:rsid w:val="009340B0"/>
    <w:rsid w:val="0094016D"/>
    <w:rsid w:val="00953833"/>
    <w:rsid w:val="0096197B"/>
    <w:rsid w:val="0097351D"/>
    <w:rsid w:val="00986D42"/>
    <w:rsid w:val="009914B1"/>
    <w:rsid w:val="0099318D"/>
    <w:rsid w:val="009934DF"/>
    <w:rsid w:val="00995253"/>
    <w:rsid w:val="009D3C13"/>
    <w:rsid w:val="009E0F60"/>
    <w:rsid w:val="009E7639"/>
    <w:rsid w:val="009F3CC7"/>
    <w:rsid w:val="009F5B4D"/>
    <w:rsid w:val="00A00E68"/>
    <w:rsid w:val="00A111C6"/>
    <w:rsid w:val="00A11EC4"/>
    <w:rsid w:val="00A15CF0"/>
    <w:rsid w:val="00A33F70"/>
    <w:rsid w:val="00A36A6E"/>
    <w:rsid w:val="00A5190E"/>
    <w:rsid w:val="00A62C1C"/>
    <w:rsid w:val="00A724D3"/>
    <w:rsid w:val="00A9220C"/>
    <w:rsid w:val="00AA1FD7"/>
    <w:rsid w:val="00AA435C"/>
    <w:rsid w:val="00AC1D66"/>
    <w:rsid w:val="00AC2537"/>
    <w:rsid w:val="00AD2291"/>
    <w:rsid w:val="00AD619E"/>
    <w:rsid w:val="00AE18C0"/>
    <w:rsid w:val="00AE2D1D"/>
    <w:rsid w:val="00AF04C8"/>
    <w:rsid w:val="00B03715"/>
    <w:rsid w:val="00B0602C"/>
    <w:rsid w:val="00B15645"/>
    <w:rsid w:val="00B203DB"/>
    <w:rsid w:val="00B41DCC"/>
    <w:rsid w:val="00B433A7"/>
    <w:rsid w:val="00B5322E"/>
    <w:rsid w:val="00B6034C"/>
    <w:rsid w:val="00B6237F"/>
    <w:rsid w:val="00B727A9"/>
    <w:rsid w:val="00BA228B"/>
    <w:rsid w:val="00BB478F"/>
    <w:rsid w:val="00BB4F73"/>
    <w:rsid w:val="00BD1D45"/>
    <w:rsid w:val="00BD3EAF"/>
    <w:rsid w:val="00BE54F2"/>
    <w:rsid w:val="00BE7C52"/>
    <w:rsid w:val="00C070E1"/>
    <w:rsid w:val="00C116DD"/>
    <w:rsid w:val="00C178D3"/>
    <w:rsid w:val="00C25F85"/>
    <w:rsid w:val="00C32044"/>
    <w:rsid w:val="00C3332D"/>
    <w:rsid w:val="00C4200B"/>
    <w:rsid w:val="00C43C3F"/>
    <w:rsid w:val="00C43F65"/>
    <w:rsid w:val="00C474CE"/>
    <w:rsid w:val="00C5516C"/>
    <w:rsid w:val="00C675D0"/>
    <w:rsid w:val="00C76C22"/>
    <w:rsid w:val="00C82A1E"/>
    <w:rsid w:val="00C94EE8"/>
    <w:rsid w:val="00CA3CE3"/>
    <w:rsid w:val="00CB2D88"/>
    <w:rsid w:val="00CB3DED"/>
    <w:rsid w:val="00CC0413"/>
    <w:rsid w:val="00CD79B5"/>
    <w:rsid w:val="00CE1DF7"/>
    <w:rsid w:val="00CE3773"/>
    <w:rsid w:val="00CF65C3"/>
    <w:rsid w:val="00D025B7"/>
    <w:rsid w:val="00D113A6"/>
    <w:rsid w:val="00D168CB"/>
    <w:rsid w:val="00D20864"/>
    <w:rsid w:val="00D3047B"/>
    <w:rsid w:val="00D6435D"/>
    <w:rsid w:val="00D8460E"/>
    <w:rsid w:val="00D9079E"/>
    <w:rsid w:val="00D90B74"/>
    <w:rsid w:val="00D961D7"/>
    <w:rsid w:val="00D969A5"/>
    <w:rsid w:val="00DB2416"/>
    <w:rsid w:val="00DB60CD"/>
    <w:rsid w:val="00DD2970"/>
    <w:rsid w:val="00DD4B25"/>
    <w:rsid w:val="00DD4F86"/>
    <w:rsid w:val="00DD6AEA"/>
    <w:rsid w:val="00DE18C1"/>
    <w:rsid w:val="00DE6B87"/>
    <w:rsid w:val="00DF760F"/>
    <w:rsid w:val="00E14370"/>
    <w:rsid w:val="00E151B5"/>
    <w:rsid w:val="00E328F9"/>
    <w:rsid w:val="00E417D8"/>
    <w:rsid w:val="00E52E0A"/>
    <w:rsid w:val="00E60AB9"/>
    <w:rsid w:val="00E70063"/>
    <w:rsid w:val="00E726CF"/>
    <w:rsid w:val="00E73F66"/>
    <w:rsid w:val="00E870B0"/>
    <w:rsid w:val="00E958DB"/>
    <w:rsid w:val="00EB1EA0"/>
    <w:rsid w:val="00EB4C38"/>
    <w:rsid w:val="00EC0E72"/>
    <w:rsid w:val="00ED12D0"/>
    <w:rsid w:val="00ED3FEF"/>
    <w:rsid w:val="00ED5B34"/>
    <w:rsid w:val="00EE4422"/>
    <w:rsid w:val="00EE7A12"/>
    <w:rsid w:val="00EF730B"/>
    <w:rsid w:val="00F2444B"/>
    <w:rsid w:val="00F27FD8"/>
    <w:rsid w:val="00F46E79"/>
    <w:rsid w:val="00F559AD"/>
    <w:rsid w:val="00F603F6"/>
    <w:rsid w:val="00F65BD7"/>
    <w:rsid w:val="00F66CD0"/>
    <w:rsid w:val="00FB62A8"/>
    <w:rsid w:val="00FC5922"/>
    <w:rsid w:val="00FE740E"/>
    <w:rsid w:val="00FF30E4"/>
    <w:rsid w:val="00FF7504"/>
    <w:rsid w:val="00FF7D92"/>
    <w:rsid w:val="026F71B4"/>
    <w:rsid w:val="05175953"/>
    <w:rsid w:val="0B6622CE"/>
    <w:rsid w:val="12BF1103"/>
    <w:rsid w:val="18B805AC"/>
    <w:rsid w:val="221F7512"/>
    <w:rsid w:val="245B0CD5"/>
    <w:rsid w:val="2DE41D3C"/>
    <w:rsid w:val="37802792"/>
    <w:rsid w:val="3CCA034E"/>
    <w:rsid w:val="40741FCD"/>
    <w:rsid w:val="42AE426E"/>
    <w:rsid w:val="4383394D"/>
    <w:rsid w:val="46F534FF"/>
    <w:rsid w:val="49C64593"/>
    <w:rsid w:val="63C8749A"/>
    <w:rsid w:val="63D86192"/>
    <w:rsid w:val="65D10CAC"/>
    <w:rsid w:val="680354CA"/>
    <w:rsid w:val="6A260A0B"/>
    <w:rsid w:val="6A2D6EEE"/>
    <w:rsid w:val="6BE2040C"/>
    <w:rsid w:val="6C1B5883"/>
    <w:rsid w:val="75C537CD"/>
    <w:rsid w:val="770F1F64"/>
    <w:rsid w:val="784F73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  <w14:docId w14:val="5C457CC4"/>
  <w15:docId w15:val="{B2813492-56E4-4C5F-9EDA-D08EDC5CC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nhideWhenUsed="1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2"/>
      <w14:ligatures w14:val="standardContextual"/>
    </w:rPr>
  </w:style>
  <w:style w:type="paragraph" w:styleId="1">
    <w:name w:val="heading 1"/>
    <w:basedOn w:val="a"/>
    <w:link w:val="10"/>
    <w:autoRedefine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autoRedefine/>
    <w:uiPriority w:val="35"/>
    <w:unhideWhenUsed/>
    <w:qFormat/>
    <w:rsid w:val="00F66CD0"/>
    <w:pPr>
      <w:spacing w:line="360" w:lineRule="auto"/>
      <w:ind w:firstLine="402"/>
      <w:jc w:val="center"/>
    </w:pPr>
    <w:rPr>
      <w:rFonts w:ascii="Arial" w:eastAsia="黑体" w:hAnsi="Arial"/>
      <w:sz w:val="20"/>
    </w:rPr>
  </w:style>
  <w:style w:type="paragraph" w:styleId="a4">
    <w:name w:val="footer"/>
    <w:basedOn w:val="a"/>
    <w:autoRedefine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autoRedefine/>
    <w:uiPriority w:val="99"/>
    <w:semiHidden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a6">
    <w:name w:val="Strong"/>
    <w:basedOn w:val="a0"/>
    <w:autoRedefine/>
    <w:uiPriority w:val="22"/>
    <w:qFormat/>
    <w:rPr>
      <w:b/>
      <w:bCs/>
    </w:rPr>
  </w:style>
  <w:style w:type="paragraph" w:styleId="a7">
    <w:name w:val="List Paragraph"/>
    <w:basedOn w:val="a"/>
    <w:autoRedefine/>
    <w:uiPriority w:val="99"/>
    <w:unhideWhenUsed/>
    <w:qFormat/>
    <w:pPr>
      <w:ind w:firstLineChars="200" w:firstLine="420"/>
    </w:p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title-text">
    <w:name w:val="title-text"/>
    <w:basedOn w:val="a0"/>
    <w:autoRedefine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9.xlsx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0.xlsx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1.xlsx"/><Relationship Id="rId2" Type="http://schemas.microsoft.com/office/2011/relationships/chartColorStyle" Target="colors12.xml"/><Relationship Id="rId1" Type="http://schemas.microsoft.com/office/2011/relationships/chartStyle" Target="style12.xml"/></Relationships>
</file>

<file path=word/charts/_rels/chart1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2.xlsx"/><Relationship Id="rId2" Type="http://schemas.microsoft.com/office/2011/relationships/chartColorStyle" Target="colors13.xml"/><Relationship Id="rId1" Type="http://schemas.microsoft.com/office/2011/relationships/chartStyle" Target="style13.xml"/></Relationships>
</file>

<file path=word/charts/_rels/chart1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3.xlsx"/><Relationship Id="rId2" Type="http://schemas.microsoft.com/office/2011/relationships/chartColorStyle" Target="colors14.xml"/><Relationship Id="rId1" Type="http://schemas.microsoft.com/office/2011/relationships/chartStyle" Target="style14.xml"/></Relationships>
</file>

<file path=word/charts/_rels/chart1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4.xlsx"/><Relationship Id="rId2" Type="http://schemas.microsoft.com/office/2011/relationships/chartColorStyle" Target="colors15.xml"/><Relationship Id="rId1" Type="http://schemas.microsoft.com/office/2011/relationships/chartStyle" Target="style15.xml"/></Relationships>
</file>

<file path=word/charts/_rels/chart1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5.xlsx"/><Relationship Id="rId2" Type="http://schemas.microsoft.com/office/2011/relationships/chartColorStyle" Target="colors16.xml"/><Relationship Id="rId1" Type="http://schemas.microsoft.com/office/2011/relationships/chartStyle" Target="style16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4.xlsx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5.xlsx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6.xlsx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7.xlsx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8.xlsx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2214014724200878E-2"/>
          <c:y val="4.540763673890609E-2"/>
          <c:w val="0.90648331250912439"/>
          <c:h val="0.6356997635357499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Sheet1!$A$2:$A$21</c:f>
              <c:strCache>
                <c:ptCount val="20"/>
                <c:pt idx="0">
                  <c:v>成都市</c:v>
                </c:pt>
                <c:pt idx="1">
                  <c:v>绵阳市</c:v>
                </c:pt>
                <c:pt idx="2">
                  <c:v>自贡市</c:v>
                </c:pt>
                <c:pt idx="3">
                  <c:v>眉山市</c:v>
                </c:pt>
                <c:pt idx="4">
                  <c:v>宜宾市</c:v>
                </c:pt>
                <c:pt idx="5">
                  <c:v>凉山彝族自治州</c:v>
                </c:pt>
                <c:pt idx="6">
                  <c:v>巴中市</c:v>
                </c:pt>
                <c:pt idx="7">
                  <c:v>泸州市</c:v>
                </c:pt>
                <c:pt idx="8">
                  <c:v>广元市</c:v>
                </c:pt>
                <c:pt idx="9">
                  <c:v>达州市</c:v>
                </c:pt>
                <c:pt idx="10">
                  <c:v>德阳市</c:v>
                </c:pt>
                <c:pt idx="11">
                  <c:v>资阳市</c:v>
                </c:pt>
                <c:pt idx="12">
                  <c:v>乐山市</c:v>
                </c:pt>
                <c:pt idx="13">
                  <c:v>南充市</c:v>
                </c:pt>
                <c:pt idx="14">
                  <c:v>内江市</c:v>
                </c:pt>
                <c:pt idx="15">
                  <c:v>攀枝花市</c:v>
                </c:pt>
                <c:pt idx="16">
                  <c:v>广安市</c:v>
                </c:pt>
                <c:pt idx="17">
                  <c:v>阿坝藏族羌族自治州</c:v>
                </c:pt>
                <c:pt idx="18">
                  <c:v>遂宁市</c:v>
                </c:pt>
                <c:pt idx="19">
                  <c:v>雅安市</c:v>
                </c:pt>
              </c:strCache>
            </c:strRef>
          </c:cat>
          <c:val>
            <c:numRef>
              <c:f>Sheet1!$B$2:$B$21</c:f>
              <c:numCache>
                <c:formatCode>General</c:formatCode>
                <c:ptCount val="20"/>
                <c:pt idx="0">
                  <c:v>136</c:v>
                </c:pt>
                <c:pt idx="1">
                  <c:v>47</c:v>
                </c:pt>
                <c:pt idx="2">
                  <c:v>35</c:v>
                </c:pt>
                <c:pt idx="3">
                  <c:v>16</c:v>
                </c:pt>
                <c:pt idx="4">
                  <c:v>16</c:v>
                </c:pt>
                <c:pt idx="5">
                  <c:v>14</c:v>
                </c:pt>
                <c:pt idx="6">
                  <c:v>13</c:v>
                </c:pt>
                <c:pt idx="7">
                  <c:v>13</c:v>
                </c:pt>
                <c:pt idx="8">
                  <c:v>11</c:v>
                </c:pt>
                <c:pt idx="9">
                  <c:v>10</c:v>
                </c:pt>
                <c:pt idx="10">
                  <c:v>10</c:v>
                </c:pt>
                <c:pt idx="11">
                  <c:v>10</c:v>
                </c:pt>
                <c:pt idx="12">
                  <c:v>9</c:v>
                </c:pt>
                <c:pt idx="13">
                  <c:v>8</c:v>
                </c:pt>
                <c:pt idx="14">
                  <c:v>8</c:v>
                </c:pt>
                <c:pt idx="15">
                  <c:v>8</c:v>
                </c:pt>
                <c:pt idx="16">
                  <c:v>5</c:v>
                </c:pt>
                <c:pt idx="17">
                  <c:v>4</c:v>
                </c:pt>
                <c:pt idx="18">
                  <c:v>4</c:v>
                </c:pt>
                <c:pt idx="19">
                  <c:v>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8AB-4F50-AAB4-8A34BC491E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48415"/>
        <c:axId val="43436415"/>
      </c:barChart>
      <c:catAx>
        <c:axId val="4344841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36415"/>
        <c:crosses val="autoZero"/>
        <c:auto val="1"/>
        <c:lblAlgn val="ctr"/>
        <c:lblOffset val="100"/>
        <c:noMultiLvlLbl val="0"/>
      </c:catAx>
      <c:valAx>
        <c:axId val="4343641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4841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9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21F-4FFD-AEB6-4ED3AC82737C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雅安市</c:v>
                </c:pt>
                <c:pt idx="2">
                  <c:v>眉山市</c:v>
                </c:pt>
                <c:pt idx="3">
                  <c:v>巴中市</c:v>
                </c:pt>
                <c:pt idx="4">
                  <c:v>成都市</c:v>
                </c:pt>
                <c:pt idx="5">
                  <c:v>广元市</c:v>
                </c:pt>
                <c:pt idx="6">
                  <c:v>内江市</c:v>
                </c:pt>
                <c:pt idx="7">
                  <c:v>乐山市</c:v>
                </c:pt>
                <c:pt idx="8">
                  <c:v>泸州市</c:v>
                </c:pt>
                <c:pt idx="9">
                  <c:v>全省平均</c:v>
                </c:pt>
                <c:pt idx="10">
                  <c:v>绵阳市</c:v>
                </c:pt>
                <c:pt idx="11">
                  <c:v>攀枝花市</c:v>
                </c:pt>
                <c:pt idx="12">
                  <c:v>凉山彝族自治州</c:v>
                </c:pt>
                <c:pt idx="13">
                  <c:v>资阳市</c:v>
                </c:pt>
                <c:pt idx="14">
                  <c:v>遂宁市</c:v>
                </c:pt>
                <c:pt idx="15">
                  <c:v>自贡市</c:v>
                </c:pt>
                <c:pt idx="16">
                  <c:v>宜宾市</c:v>
                </c:pt>
                <c:pt idx="17">
                  <c:v>南充市</c:v>
                </c:pt>
                <c:pt idx="18">
                  <c:v>广安市</c:v>
                </c:pt>
                <c:pt idx="19">
                  <c:v>达州市</c:v>
                </c:pt>
                <c:pt idx="20">
                  <c:v>德阳市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59.369639794168094</c:v>
                </c:pt>
                <c:pt idx="1">
                  <c:v>51.071550546448087</c:v>
                </c:pt>
                <c:pt idx="2">
                  <c:v>48.437007243669669</c:v>
                </c:pt>
                <c:pt idx="3">
                  <c:v>46.862709103904578</c:v>
                </c:pt>
                <c:pt idx="4">
                  <c:v>46.107824392457566</c:v>
                </c:pt>
                <c:pt idx="5">
                  <c:v>45.212749340039679</c:v>
                </c:pt>
                <c:pt idx="6">
                  <c:v>44.71702200869133</c:v>
                </c:pt>
                <c:pt idx="7">
                  <c:v>44.62371630769595</c:v>
                </c:pt>
                <c:pt idx="8">
                  <c:v>43.148322358105986</c:v>
                </c:pt>
                <c:pt idx="9">
                  <c:v>42.792603790935843</c:v>
                </c:pt>
                <c:pt idx="10">
                  <c:v>42.646081431227181</c:v>
                </c:pt>
                <c:pt idx="11">
                  <c:v>42.178387075149161</c:v>
                </c:pt>
                <c:pt idx="12">
                  <c:v>41.645250756978193</c:v>
                </c:pt>
                <c:pt idx="13">
                  <c:v>40.892116262200204</c:v>
                </c:pt>
                <c:pt idx="14">
                  <c:v>40.663262054965358</c:v>
                </c:pt>
                <c:pt idx="15">
                  <c:v>39.888423389858893</c:v>
                </c:pt>
                <c:pt idx="16">
                  <c:v>39.610688005097693</c:v>
                </c:pt>
                <c:pt idx="17">
                  <c:v>39.193519134272414</c:v>
                </c:pt>
                <c:pt idx="18">
                  <c:v>37.713376677272095</c:v>
                </c:pt>
                <c:pt idx="19">
                  <c:v>32.017170026391724</c:v>
                </c:pt>
                <c:pt idx="20">
                  <c:v>22.328674556925609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21F-4FFD-AEB6-4ED3AC82737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0846559"/>
        <c:axId val="130832639"/>
      </c:barChart>
      <c:catAx>
        <c:axId val="13084655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32639"/>
        <c:crosses val="autoZero"/>
        <c:auto val="1"/>
        <c:lblAlgn val="ctr"/>
        <c:lblOffset val="100"/>
        <c:noMultiLvlLbl val="0"/>
      </c:catAx>
      <c:valAx>
        <c:axId val="1308326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4655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8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DB8E-4DF9-AA28-A0DAF1BDCF9B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宜宾市</c:v>
                </c:pt>
                <c:pt idx="1">
                  <c:v>资阳市</c:v>
                </c:pt>
                <c:pt idx="2">
                  <c:v>凉山彝族自治州</c:v>
                </c:pt>
                <c:pt idx="3">
                  <c:v>遂宁市</c:v>
                </c:pt>
                <c:pt idx="4">
                  <c:v>泸州市</c:v>
                </c:pt>
                <c:pt idx="5">
                  <c:v>眉山市</c:v>
                </c:pt>
                <c:pt idx="6">
                  <c:v>南充市</c:v>
                </c:pt>
                <c:pt idx="7">
                  <c:v>绵阳市</c:v>
                </c:pt>
                <c:pt idx="8">
                  <c:v>全省平均</c:v>
                </c:pt>
                <c:pt idx="9">
                  <c:v>成都市</c:v>
                </c:pt>
                <c:pt idx="10">
                  <c:v>广安市</c:v>
                </c:pt>
                <c:pt idx="11">
                  <c:v>内江市</c:v>
                </c:pt>
                <c:pt idx="12">
                  <c:v>乐山市</c:v>
                </c:pt>
                <c:pt idx="13">
                  <c:v>达州市</c:v>
                </c:pt>
                <c:pt idx="14">
                  <c:v>广元市</c:v>
                </c:pt>
                <c:pt idx="15">
                  <c:v>德阳市</c:v>
                </c:pt>
                <c:pt idx="16">
                  <c:v>自贡市</c:v>
                </c:pt>
                <c:pt idx="17">
                  <c:v>巴中市</c:v>
                </c:pt>
                <c:pt idx="18">
                  <c:v>攀枝花市</c:v>
                </c:pt>
                <c:pt idx="19">
                  <c:v>阿坝藏族羌族自治州</c:v>
                </c:pt>
                <c:pt idx="20">
                  <c:v>雅安市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67.734543203260003</c:v>
                </c:pt>
                <c:pt idx="1">
                  <c:v>66.569196219706186</c:v>
                </c:pt>
                <c:pt idx="2">
                  <c:v>66.484029901461099</c:v>
                </c:pt>
                <c:pt idx="3">
                  <c:v>63.682895251859215</c:v>
                </c:pt>
                <c:pt idx="4">
                  <c:v>62.57584114726972</c:v>
                </c:pt>
                <c:pt idx="5">
                  <c:v>60.121616090744311</c:v>
                </c:pt>
                <c:pt idx="6">
                  <c:v>59.881540962935929</c:v>
                </c:pt>
                <c:pt idx="7">
                  <c:v>59.702732524177328</c:v>
                </c:pt>
                <c:pt idx="8">
                  <c:v>57.764461219848585</c:v>
                </c:pt>
                <c:pt idx="9">
                  <c:v>57.42276165295587</c:v>
                </c:pt>
                <c:pt idx="10">
                  <c:v>56.450472293781885</c:v>
                </c:pt>
                <c:pt idx="11">
                  <c:v>55.75349219391947</c:v>
                </c:pt>
                <c:pt idx="12">
                  <c:v>54.768164260431504</c:v>
                </c:pt>
                <c:pt idx="13">
                  <c:v>53.720120120120121</c:v>
                </c:pt>
                <c:pt idx="14">
                  <c:v>53.356665262430191</c:v>
                </c:pt>
                <c:pt idx="15">
                  <c:v>52.75355955591796</c:v>
                </c:pt>
                <c:pt idx="16">
                  <c:v>52.416883859894483</c:v>
                </c:pt>
                <c:pt idx="17">
                  <c:v>50.854676258992804</c:v>
                </c:pt>
                <c:pt idx="18">
                  <c:v>47.902619362698765</c:v>
                </c:pt>
                <c:pt idx="19">
                  <c:v>39.495457495133032</c:v>
                </c:pt>
                <c:pt idx="20">
                  <c:v>11.63076923076923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B8E-4DF9-AA28-A0DAF1BDCF9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0826879"/>
        <c:axId val="130819199"/>
      </c:barChart>
      <c:catAx>
        <c:axId val="13082687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19199"/>
        <c:crosses val="autoZero"/>
        <c:auto val="1"/>
        <c:lblAlgn val="ctr"/>
        <c:lblOffset val="100"/>
        <c:noMultiLvlLbl val="0"/>
      </c:catAx>
      <c:valAx>
        <c:axId val="1308191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2687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E8C1-41FF-A9E4-E40891290159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雅安市</c:v>
                </c:pt>
                <c:pt idx="1">
                  <c:v>阿坝藏族羌族自治州</c:v>
                </c:pt>
                <c:pt idx="2">
                  <c:v>广元市</c:v>
                </c:pt>
                <c:pt idx="3">
                  <c:v>凉山彝族自治州</c:v>
                </c:pt>
                <c:pt idx="4">
                  <c:v>绵阳市</c:v>
                </c:pt>
                <c:pt idx="5">
                  <c:v>攀枝花市</c:v>
                </c:pt>
                <c:pt idx="6">
                  <c:v>遂宁市</c:v>
                </c:pt>
                <c:pt idx="7">
                  <c:v>广安市</c:v>
                </c:pt>
                <c:pt idx="8">
                  <c:v>南充市</c:v>
                </c:pt>
                <c:pt idx="9">
                  <c:v>达州市</c:v>
                </c:pt>
                <c:pt idx="10">
                  <c:v>泸州市</c:v>
                </c:pt>
                <c:pt idx="11">
                  <c:v>全省平均</c:v>
                </c:pt>
                <c:pt idx="12">
                  <c:v>宜宾市</c:v>
                </c:pt>
                <c:pt idx="13">
                  <c:v>巴中市</c:v>
                </c:pt>
                <c:pt idx="14">
                  <c:v>成都市</c:v>
                </c:pt>
                <c:pt idx="15">
                  <c:v>眉山市</c:v>
                </c:pt>
                <c:pt idx="16">
                  <c:v>资阳市</c:v>
                </c:pt>
                <c:pt idx="17">
                  <c:v>德阳市</c:v>
                </c:pt>
                <c:pt idx="18">
                  <c:v>内江市</c:v>
                </c:pt>
                <c:pt idx="19">
                  <c:v>自贡市</c:v>
                </c:pt>
                <c:pt idx="20">
                  <c:v>乐山市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62.309866738457401</c:v>
                </c:pt>
                <c:pt idx="1">
                  <c:v>32.327166504381694</c:v>
                </c:pt>
                <c:pt idx="2">
                  <c:v>29.375349863347495</c:v>
                </c:pt>
                <c:pt idx="3">
                  <c:v>28.960256924929745</c:v>
                </c:pt>
                <c:pt idx="4">
                  <c:v>28.762232428309449</c:v>
                </c:pt>
                <c:pt idx="5">
                  <c:v>28.682983682983682</c:v>
                </c:pt>
                <c:pt idx="6">
                  <c:v>27.871460388164177</c:v>
                </c:pt>
                <c:pt idx="7">
                  <c:v>27.836580597316797</c:v>
                </c:pt>
                <c:pt idx="8">
                  <c:v>27.151277013752456</c:v>
                </c:pt>
                <c:pt idx="9">
                  <c:v>24.442703511145929</c:v>
                </c:pt>
                <c:pt idx="10">
                  <c:v>24.418537207818574</c:v>
                </c:pt>
                <c:pt idx="11">
                  <c:v>23.50939359620746</c:v>
                </c:pt>
                <c:pt idx="12">
                  <c:v>23.324203546201527</c:v>
                </c:pt>
                <c:pt idx="13">
                  <c:v>20.887035633055344</c:v>
                </c:pt>
                <c:pt idx="14">
                  <c:v>20.790071880567673</c:v>
                </c:pt>
                <c:pt idx="15">
                  <c:v>20.628594203723736</c:v>
                </c:pt>
                <c:pt idx="16">
                  <c:v>19.347319347319349</c:v>
                </c:pt>
                <c:pt idx="17">
                  <c:v>19.12120958984212</c:v>
                </c:pt>
                <c:pt idx="18">
                  <c:v>18.855534709193243</c:v>
                </c:pt>
                <c:pt idx="19">
                  <c:v>18.516021020322746</c:v>
                </c:pt>
                <c:pt idx="20">
                  <c:v>17.712826096059629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8C1-41FF-A9E4-E40891290159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0833119"/>
        <c:axId val="130847999"/>
      </c:barChart>
      <c:catAx>
        <c:axId val="1308331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47999"/>
        <c:crosses val="autoZero"/>
        <c:auto val="1"/>
        <c:lblAlgn val="ctr"/>
        <c:lblOffset val="100"/>
        <c:noMultiLvlLbl val="0"/>
      </c:catAx>
      <c:valAx>
        <c:axId val="13084799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331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66F4-4391-A936-3034275E95D6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遂宁市</c:v>
                </c:pt>
                <c:pt idx="1">
                  <c:v>绵阳市</c:v>
                </c:pt>
                <c:pt idx="2">
                  <c:v>资阳市</c:v>
                </c:pt>
                <c:pt idx="3">
                  <c:v>南充市</c:v>
                </c:pt>
                <c:pt idx="4">
                  <c:v>宜宾市</c:v>
                </c:pt>
                <c:pt idx="5">
                  <c:v>眉山市</c:v>
                </c:pt>
                <c:pt idx="6">
                  <c:v>凉山彝族自治州</c:v>
                </c:pt>
                <c:pt idx="7">
                  <c:v>成都市</c:v>
                </c:pt>
                <c:pt idx="8">
                  <c:v>达州市</c:v>
                </c:pt>
                <c:pt idx="9">
                  <c:v>雅安市</c:v>
                </c:pt>
                <c:pt idx="10">
                  <c:v>巴中市</c:v>
                </c:pt>
                <c:pt idx="11">
                  <c:v>全省平均</c:v>
                </c:pt>
                <c:pt idx="12">
                  <c:v>泸州市</c:v>
                </c:pt>
                <c:pt idx="13">
                  <c:v>内江市</c:v>
                </c:pt>
                <c:pt idx="14">
                  <c:v>广元市</c:v>
                </c:pt>
                <c:pt idx="15">
                  <c:v>乐山市</c:v>
                </c:pt>
                <c:pt idx="16">
                  <c:v>阿坝藏族羌族自治州</c:v>
                </c:pt>
                <c:pt idx="17">
                  <c:v>攀枝花市</c:v>
                </c:pt>
                <c:pt idx="18">
                  <c:v>自贡市</c:v>
                </c:pt>
                <c:pt idx="19">
                  <c:v>德阳市</c:v>
                </c:pt>
                <c:pt idx="20">
                  <c:v>广安市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0.34998409163219857</c:v>
                </c:pt>
                <c:pt idx="1">
                  <c:v>0.26615167399665685</c:v>
                </c:pt>
                <c:pt idx="2">
                  <c:v>0.2518986389954132</c:v>
                </c:pt>
                <c:pt idx="3">
                  <c:v>0.24885396201702686</c:v>
                </c:pt>
                <c:pt idx="4">
                  <c:v>0.23064725385613377</c:v>
                </c:pt>
                <c:pt idx="5">
                  <c:v>0.22775152308831065</c:v>
                </c:pt>
                <c:pt idx="6">
                  <c:v>0.20875150541951024</c:v>
                </c:pt>
                <c:pt idx="7">
                  <c:v>0.20751844798044961</c:v>
                </c:pt>
                <c:pt idx="8">
                  <c:v>0.20653799586924007</c:v>
                </c:pt>
                <c:pt idx="9">
                  <c:v>0.20191142818683536</c:v>
                </c:pt>
                <c:pt idx="10">
                  <c:v>0.19711902956785443</c:v>
                </c:pt>
                <c:pt idx="11">
                  <c:v>0.19472613634894037</c:v>
                </c:pt>
                <c:pt idx="12">
                  <c:v>0.19140421089263965</c:v>
                </c:pt>
                <c:pt idx="13">
                  <c:v>0.18761726078799248</c:v>
                </c:pt>
                <c:pt idx="14">
                  <c:v>0.18439856432546348</c:v>
                </c:pt>
                <c:pt idx="15">
                  <c:v>0.18005946149658725</c:v>
                </c:pt>
                <c:pt idx="16">
                  <c:v>9.7370983446932818E-2</c:v>
                </c:pt>
                <c:pt idx="17">
                  <c:v>9.3240093240093247E-2</c:v>
                </c:pt>
                <c:pt idx="18">
                  <c:v>9.0685020694786775E-2</c:v>
                </c:pt>
                <c:pt idx="19">
                  <c:v>7.9358449586500707E-2</c:v>
                </c:pt>
                <c:pt idx="20">
                  <c:v>6.0675520798220181E-2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F4-4391-A936-3034275E95D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511263"/>
        <c:axId val="131507423"/>
      </c:barChart>
      <c:catAx>
        <c:axId val="13151126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07423"/>
        <c:crosses val="autoZero"/>
        <c:auto val="1"/>
        <c:lblAlgn val="ctr"/>
        <c:lblOffset val="100"/>
        <c:noMultiLvlLbl val="0"/>
      </c:catAx>
      <c:valAx>
        <c:axId val="1315074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1126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1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2AE7-458E-8646-6C4FC9136BC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达州市</c:v>
                </c:pt>
                <c:pt idx="1">
                  <c:v>雅安市</c:v>
                </c:pt>
                <c:pt idx="2">
                  <c:v>广元市</c:v>
                </c:pt>
                <c:pt idx="3">
                  <c:v>乐山市</c:v>
                </c:pt>
                <c:pt idx="4">
                  <c:v>广安市</c:v>
                </c:pt>
                <c:pt idx="5">
                  <c:v>凉山彝族自治州</c:v>
                </c:pt>
                <c:pt idx="6">
                  <c:v>南充市</c:v>
                </c:pt>
                <c:pt idx="7">
                  <c:v>眉山市</c:v>
                </c:pt>
                <c:pt idx="8">
                  <c:v>资阳市</c:v>
                </c:pt>
                <c:pt idx="9">
                  <c:v>宜宾市</c:v>
                </c:pt>
                <c:pt idx="10">
                  <c:v>巴中市</c:v>
                </c:pt>
                <c:pt idx="11">
                  <c:v>全省平均</c:v>
                </c:pt>
                <c:pt idx="12">
                  <c:v>自贡市</c:v>
                </c:pt>
                <c:pt idx="13">
                  <c:v>成都市</c:v>
                </c:pt>
                <c:pt idx="14">
                  <c:v>绵阳市</c:v>
                </c:pt>
                <c:pt idx="15">
                  <c:v>遂宁市</c:v>
                </c:pt>
                <c:pt idx="16">
                  <c:v>攀枝花市</c:v>
                </c:pt>
                <c:pt idx="17">
                  <c:v>泸州市</c:v>
                </c:pt>
                <c:pt idx="18">
                  <c:v>德阳市</c:v>
                </c:pt>
                <c:pt idx="19">
                  <c:v>内江市</c:v>
                </c:pt>
                <c:pt idx="20">
                  <c:v>阿坝藏族羌族自治州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0.65970313358988453</c:v>
                </c:pt>
                <c:pt idx="1">
                  <c:v>0.65659881812212728</c:v>
                </c:pt>
                <c:pt idx="2">
                  <c:v>0.54056836902800653</c:v>
                </c:pt>
                <c:pt idx="3">
                  <c:v>0.5386084316701758</c:v>
                </c:pt>
                <c:pt idx="4">
                  <c:v>0.45447659445538557</c:v>
                </c:pt>
                <c:pt idx="5">
                  <c:v>0.45392646391284613</c:v>
                </c:pt>
                <c:pt idx="6">
                  <c:v>0.44421112143116742</c:v>
                </c:pt>
                <c:pt idx="7">
                  <c:v>0.34128860827381097</c:v>
                </c:pt>
                <c:pt idx="8">
                  <c:v>0.34078807241746539</c:v>
                </c:pt>
                <c:pt idx="9">
                  <c:v>0.30117458086537496</c:v>
                </c:pt>
                <c:pt idx="10">
                  <c:v>0.29659988675277055</c:v>
                </c:pt>
                <c:pt idx="11">
                  <c:v>0.27437026830296363</c:v>
                </c:pt>
                <c:pt idx="12">
                  <c:v>0.25605189318368526</c:v>
                </c:pt>
                <c:pt idx="13">
                  <c:v>0.24138286603485287</c:v>
                </c:pt>
                <c:pt idx="14">
                  <c:v>0.22616759018432658</c:v>
                </c:pt>
                <c:pt idx="15">
                  <c:v>0.1905850962454736</c:v>
                </c:pt>
                <c:pt idx="16">
                  <c:v>0.18578382194478504</c:v>
                </c:pt>
                <c:pt idx="17">
                  <c:v>0.12141816415735794</c:v>
                </c:pt>
                <c:pt idx="18">
                  <c:v>0.10065425264217413</c:v>
                </c:pt>
                <c:pt idx="19">
                  <c:v>9.7890460574617005E-2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E7-458E-8646-6C4FC9136B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0823999"/>
        <c:axId val="130847039"/>
      </c:barChart>
      <c:catAx>
        <c:axId val="13082399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47039"/>
        <c:crosses val="autoZero"/>
        <c:auto val="1"/>
        <c:lblAlgn val="ctr"/>
        <c:lblOffset val="100"/>
        <c:noMultiLvlLbl val="0"/>
      </c:catAx>
      <c:valAx>
        <c:axId val="13084703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2399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7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796E-4A89-B540-3F9ED153F2C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达州市</c:v>
                </c:pt>
                <c:pt idx="1">
                  <c:v>自贡市</c:v>
                </c:pt>
                <c:pt idx="2">
                  <c:v>眉山市</c:v>
                </c:pt>
                <c:pt idx="3">
                  <c:v>德阳市</c:v>
                </c:pt>
                <c:pt idx="4">
                  <c:v>成都市</c:v>
                </c:pt>
                <c:pt idx="5">
                  <c:v>广安市</c:v>
                </c:pt>
                <c:pt idx="6">
                  <c:v>遂宁市</c:v>
                </c:pt>
                <c:pt idx="7">
                  <c:v>全省平均</c:v>
                </c:pt>
                <c:pt idx="8">
                  <c:v>绵阳市</c:v>
                </c:pt>
                <c:pt idx="9">
                  <c:v>南充市</c:v>
                </c:pt>
                <c:pt idx="10">
                  <c:v>资阳市</c:v>
                </c:pt>
                <c:pt idx="11">
                  <c:v>宜宾市</c:v>
                </c:pt>
                <c:pt idx="12">
                  <c:v>广元市</c:v>
                </c:pt>
                <c:pt idx="13">
                  <c:v>泸州市</c:v>
                </c:pt>
                <c:pt idx="14">
                  <c:v>乐山市</c:v>
                </c:pt>
                <c:pt idx="15">
                  <c:v>攀枝花市</c:v>
                </c:pt>
                <c:pt idx="16">
                  <c:v>凉山彝族自治州</c:v>
                </c:pt>
                <c:pt idx="17">
                  <c:v>巴中市</c:v>
                </c:pt>
                <c:pt idx="18">
                  <c:v>阿坝藏族羌族自治州</c:v>
                </c:pt>
                <c:pt idx="19">
                  <c:v>内江市</c:v>
                </c:pt>
                <c:pt idx="20">
                  <c:v>雅安市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4.9943612050910255</c:v>
                </c:pt>
                <c:pt idx="1">
                  <c:v>4.9807348933370923</c:v>
                </c:pt>
                <c:pt idx="2">
                  <c:v>3.5042635206167505</c:v>
                </c:pt>
                <c:pt idx="3">
                  <c:v>3.3742331288343559</c:v>
                </c:pt>
                <c:pt idx="4">
                  <c:v>2.9351998193723192</c:v>
                </c:pt>
                <c:pt idx="5">
                  <c:v>2.8146651270207856</c:v>
                </c:pt>
                <c:pt idx="6">
                  <c:v>2.4669859236685534</c:v>
                </c:pt>
                <c:pt idx="7">
                  <c:v>2.4484135661100432</c:v>
                </c:pt>
                <c:pt idx="8">
                  <c:v>2.2982635342185902</c:v>
                </c:pt>
                <c:pt idx="9">
                  <c:v>1.9057171514543632</c:v>
                </c:pt>
                <c:pt idx="10">
                  <c:v>1.7039561416506148</c:v>
                </c:pt>
                <c:pt idx="11">
                  <c:v>1.6257427962776094</c:v>
                </c:pt>
                <c:pt idx="12">
                  <c:v>1.6094765982102621</c:v>
                </c:pt>
                <c:pt idx="13">
                  <c:v>1.4040999719180005</c:v>
                </c:pt>
                <c:pt idx="14">
                  <c:v>1.3330371028660297</c:v>
                </c:pt>
                <c:pt idx="15">
                  <c:v>1.0259279985077412</c:v>
                </c:pt>
                <c:pt idx="16">
                  <c:v>0.92442801016870813</c:v>
                </c:pt>
                <c:pt idx="17">
                  <c:v>0.41277539858624424</c:v>
                </c:pt>
                <c:pt idx="18">
                  <c:v>0.32605151613955002</c:v>
                </c:pt>
                <c:pt idx="19">
                  <c:v>0.3103180760279286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96E-4A89-B540-3F9ED153F2C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0842719"/>
        <c:axId val="130848479"/>
      </c:barChart>
      <c:catAx>
        <c:axId val="1308427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48479"/>
        <c:crosses val="autoZero"/>
        <c:auto val="1"/>
        <c:lblAlgn val="ctr"/>
        <c:lblOffset val="100"/>
        <c:noMultiLvlLbl val="0"/>
      </c:catAx>
      <c:valAx>
        <c:axId val="130848479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0842719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2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C13B-45DE-86A3-10DC32FC3032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达州市</c:v>
                </c:pt>
                <c:pt idx="1">
                  <c:v>自贡市</c:v>
                </c:pt>
                <c:pt idx="2">
                  <c:v>全省平均</c:v>
                </c:pt>
                <c:pt idx="3">
                  <c:v>泸州市</c:v>
                </c:pt>
                <c:pt idx="4">
                  <c:v>广元市</c:v>
                </c:pt>
                <c:pt idx="5">
                  <c:v>眉山市</c:v>
                </c:pt>
                <c:pt idx="6">
                  <c:v>宜宾市</c:v>
                </c:pt>
                <c:pt idx="7">
                  <c:v>绵阳市</c:v>
                </c:pt>
                <c:pt idx="8">
                  <c:v>成都市</c:v>
                </c:pt>
                <c:pt idx="9">
                  <c:v>德阳市</c:v>
                </c:pt>
                <c:pt idx="10">
                  <c:v>资阳市</c:v>
                </c:pt>
                <c:pt idx="11">
                  <c:v>内江市</c:v>
                </c:pt>
                <c:pt idx="12">
                  <c:v>遂宁市</c:v>
                </c:pt>
                <c:pt idx="13">
                  <c:v>南充市</c:v>
                </c:pt>
                <c:pt idx="14">
                  <c:v>广安市</c:v>
                </c:pt>
                <c:pt idx="15">
                  <c:v>阿坝藏族羌族自治州</c:v>
                </c:pt>
                <c:pt idx="16">
                  <c:v>雅安市</c:v>
                </c:pt>
                <c:pt idx="17">
                  <c:v>攀枝花市</c:v>
                </c:pt>
                <c:pt idx="18">
                  <c:v>凉山彝族自治州</c:v>
                </c:pt>
                <c:pt idx="19">
                  <c:v>巴中市</c:v>
                </c:pt>
                <c:pt idx="20">
                  <c:v>乐山市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6.1343090830822211</c:v>
                </c:pt>
                <c:pt idx="1">
                  <c:v>4.8812975005876362</c:v>
                </c:pt>
                <c:pt idx="2">
                  <c:v>1.2459154105046446</c:v>
                </c:pt>
                <c:pt idx="3">
                  <c:v>0.99128556421902969</c:v>
                </c:pt>
                <c:pt idx="4">
                  <c:v>0.91603927518392347</c:v>
                </c:pt>
                <c:pt idx="5">
                  <c:v>0.90607787500894155</c:v>
                </c:pt>
                <c:pt idx="6">
                  <c:v>0.85465022804775881</c:v>
                </c:pt>
                <c:pt idx="7">
                  <c:v>0.84339512789679016</c:v>
                </c:pt>
                <c:pt idx="8">
                  <c:v>0.8107936692956037</c:v>
                </c:pt>
                <c:pt idx="9">
                  <c:v>0.78587086900773462</c:v>
                </c:pt>
                <c:pt idx="10">
                  <c:v>0.73846153846153839</c:v>
                </c:pt>
                <c:pt idx="11">
                  <c:v>0.68222621184919208</c:v>
                </c:pt>
                <c:pt idx="12">
                  <c:v>0.65650738073449255</c:v>
                </c:pt>
                <c:pt idx="13">
                  <c:v>0.6139004604253453</c:v>
                </c:pt>
                <c:pt idx="14">
                  <c:v>0.61179594652643088</c:v>
                </c:pt>
                <c:pt idx="15">
                  <c:v>0.59094669660796595</c:v>
                </c:pt>
                <c:pt idx="16">
                  <c:v>0.52137643378519294</c:v>
                </c:pt>
                <c:pt idx="17">
                  <c:v>0.49303944315545245</c:v>
                </c:pt>
                <c:pt idx="18">
                  <c:v>0.40548211823858565</c:v>
                </c:pt>
                <c:pt idx="19">
                  <c:v>0.39944998809331766</c:v>
                </c:pt>
                <c:pt idx="20">
                  <c:v>0.25894538606403017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3B-45DE-86A3-10DC32FC303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57535"/>
        <c:axId val="43456575"/>
      </c:barChart>
      <c:catAx>
        <c:axId val="4345753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56575"/>
        <c:crosses val="autoZero"/>
        <c:auto val="1"/>
        <c:lblAlgn val="ctr"/>
        <c:lblOffset val="100"/>
        <c:noMultiLvlLbl val="0"/>
      </c:catAx>
      <c:valAx>
        <c:axId val="4345657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5753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10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15EC-4699-A9CD-99178DB0CA6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资阳市</c:v>
                </c:pt>
                <c:pt idx="1">
                  <c:v>德阳市</c:v>
                </c:pt>
                <c:pt idx="2">
                  <c:v>绵阳市</c:v>
                </c:pt>
                <c:pt idx="3">
                  <c:v>达州市</c:v>
                </c:pt>
                <c:pt idx="4">
                  <c:v>南充市</c:v>
                </c:pt>
                <c:pt idx="5">
                  <c:v>雅安市</c:v>
                </c:pt>
                <c:pt idx="6">
                  <c:v>自贡市</c:v>
                </c:pt>
                <c:pt idx="7">
                  <c:v>遂宁市</c:v>
                </c:pt>
                <c:pt idx="8">
                  <c:v>成都市</c:v>
                </c:pt>
                <c:pt idx="9">
                  <c:v>眉山市</c:v>
                </c:pt>
                <c:pt idx="10">
                  <c:v>全省平均</c:v>
                </c:pt>
                <c:pt idx="11">
                  <c:v>乐山市</c:v>
                </c:pt>
                <c:pt idx="12">
                  <c:v>广安市</c:v>
                </c:pt>
                <c:pt idx="13">
                  <c:v>广元市</c:v>
                </c:pt>
                <c:pt idx="14">
                  <c:v>宜宾市</c:v>
                </c:pt>
                <c:pt idx="15">
                  <c:v>巴中市</c:v>
                </c:pt>
                <c:pt idx="16">
                  <c:v>凉山彝族自治州</c:v>
                </c:pt>
                <c:pt idx="17">
                  <c:v>阿坝藏族羌族自治州</c:v>
                </c:pt>
                <c:pt idx="18">
                  <c:v>内江市</c:v>
                </c:pt>
                <c:pt idx="19">
                  <c:v>攀枝花市</c:v>
                </c:pt>
                <c:pt idx="20">
                  <c:v>泸州市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0.82019121163389619</c:v>
                </c:pt>
                <c:pt idx="1">
                  <c:v>0.81489559568332803</c:v>
                </c:pt>
                <c:pt idx="2">
                  <c:v>0.81344536735879891</c:v>
                </c:pt>
                <c:pt idx="3">
                  <c:v>0.73578492282730368</c:v>
                </c:pt>
                <c:pt idx="4">
                  <c:v>0.71136368216351298</c:v>
                </c:pt>
                <c:pt idx="5">
                  <c:v>0.70867486338797814</c:v>
                </c:pt>
                <c:pt idx="6">
                  <c:v>0.67018976183676227</c:v>
                </c:pt>
                <c:pt idx="7">
                  <c:v>0.65543326870033047</c:v>
                </c:pt>
                <c:pt idx="8">
                  <c:v>0.63226234132267345</c:v>
                </c:pt>
                <c:pt idx="9">
                  <c:v>0.61859871622572304</c:v>
                </c:pt>
                <c:pt idx="10">
                  <c:v>0.61719416858501286</c:v>
                </c:pt>
                <c:pt idx="11">
                  <c:v>0.6154628386967087</c:v>
                </c:pt>
                <c:pt idx="12">
                  <c:v>0.54502697468529537</c:v>
                </c:pt>
                <c:pt idx="13">
                  <c:v>0.52054858713819341</c:v>
                </c:pt>
                <c:pt idx="14">
                  <c:v>0.51987917481052137</c:v>
                </c:pt>
                <c:pt idx="15">
                  <c:v>0.4667367097210125</c:v>
                </c:pt>
                <c:pt idx="16">
                  <c:v>0.38718268407080397</c:v>
                </c:pt>
                <c:pt idx="17">
                  <c:v>0.38287184513599609</c:v>
                </c:pt>
                <c:pt idx="18">
                  <c:v>0.36829830888631176</c:v>
                </c:pt>
                <c:pt idx="19">
                  <c:v>0.36758955107148444</c:v>
                </c:pt>
                <c:pt idx="20">
                  <c:v>0.32293024816666943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5EC-4699-A9CD-99178DB0CA6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37855"/>
        <c:axId val="43464255"/>
      </c:barChart>
      <c:catAx>
        <c:axId val="434378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64255"/>
        <c:crosses val="autoZero"/>
        <c:auto val="1"/>
        <c:lblAlgn val="ctr"/>
        <c:lblOffset val="100"/>
        <c:noMultiLvlLbl val="0"/>
      </c:catAx>
      <c:valAx>
        <c:axId val="4346425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378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5"/>
            <c:invertIfNegative val="0"/>
            <c:bubble3D val="0"/>
            <c:spPr>
              <a:solidFill>
                <a:srgbClr val="C00000"/>
              </a:solidFill>
              <a:ln>
                <a:solidFill>
                  <a:srgbClr val="C00000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BC38-423F-ACEF-DF52E7D2C6BA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乐山市</c:v>
                </c:pt>
                <c:pt idx="2">
                  <c:v>成都市</c:v>
                </c:pt>
                <c:pt idx="3">
                  <c:v>广安市</c:v>
                </c:pt>
                <c:pt idx="4">
                  <c:v>巴中市</c:v>
                </c:pt>
                <c:pt idx="5">
                  <c:v>全省平均</c:v>
                </c:pt>
                <c:pt idx="6">
                  <c:v>达州市</c:v>
                </c:pt>
                <c:pt idx="7">
                  <c:v>资阳市</c:v>
                </c:pt>
                <c:pt idx="8">
                  <c:v>泸州市</c:v>
                </c:pt>
                <c:pt idx="9">
                  <c:v>德阳市</c:v>
                </c:pt>
                <c:pt idx="10">
                  <c:v>攀枝花市</c:v>
                </c:pt>
                <c:pt idx="11">
                  <c:v>南充市</c:v>
                </c:pt>
                <c:pt idx="12">
                  <c:v>遂宁市</c:v>
                </c:pt>
                <c:pt idx="13">
                  <c:v>广元市</c:v>
                </c:pt>
                <c:pt idx="14">
                  <c:v>内江市</c:v>
                </c:pt>
                <c:pt idx="15">
                  <c:v>绵阳市</c:v>
                </c:pt>
                <c:pt idx="16">
                  <c:v>凉山彝族自治州</c:v>
                </c:pt>
                <c:pt idx="17">
                  <c:v>自贡市</c:v>
                </c:pt>
                <c:pt idx="18">
                  <c:v>眉山市</c:v>
                </c:pt>
                <c:pt idx="19">
                  <c:v>宜宾市</c:v>
                </c:pt>
                <c:pt idx="20">
                  <c:v>雅安市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14.606741573033707</c:v>
                </c:pt>
                <c:pt idx="1">
                  <c:v>7.7637130801687775</c:v>
                </c:pt>
                <c:pt idx="2">
                  <c:v>1.9967347361874159</c:v>
                </c:pt>
                <c:pt idx="3">
                  <c:v>1.5575221238938053</c:v>
                </c:pt>
                <c:pt idx="4">
                  <c:v>1.4647887323943662</c:v>
                </c:pt>
                <c:pt idx="5">
                  <c:v>1.4182577241750272</c:v>
                </c:pt>
                <c:pt idx="6">
                  <c:v>1.383361758574948</c:v>
                </c:pt>
                <c:pt idx="7">
                  <c:v>1.1648622721666437</c:v>
                </c:pt>
                <c:pt idx="8">
                  <c:v>1.0851693521867807</c:v>
                </c:pt>
                <c:pt idx="9">
                  <c:v>1.0597302504816954</c:v>
                </c:pt>
                <c:pt idx="10">
                  <c:v>1.0311694398875086</c:v>
                </c:pt>
                <c:pt idx="11">
                  <c:v>1.0034904013961605</c:v>
                </c:pt>
                <c:pt idx="12">
                  <c:v>0.99009900990099009</c:v>
                </c:pt>
                <c:pt idx="13">
                  <c:v>0.98893731143144481</c:v>
                </c:pt>
                <c:pt idx="14">
                  <c:v>0.95348165270153129</c:v>
                </c:pt>
                <c:pt idx="15">
                  <c:v>0.93457943925233633</c:v>
                </c:pt>
                <c:pt idx="16">
                  <c:v>0.67159167226326388</c:v>
                </c:pt>
                <c:pt idx="17">
                  <c:v>0.64500366479354998</c:v>
                </c:pt>
                <c:pt idx="18">
                  <c:v>0.60478064701929546</c:v>
                </c:pt>
                <c:pt idx="19">
                  <c:v>0.48250904704463204</c:v>
                </c:pt>
                <c:pt idx="20">
                  <c:v>0.47864506627393227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38-423F-ACEF-DF52E7D2C6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43435455"/>
        <c:axId val="43458495"/>
      </c:barChart>
      <c:catAx>
        <c:axId val="43435455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58495"/>
        <c:crosses val="autoZero"/>
        <c:auto val="1"/>
        <c:lblAlgn val="ctr"/>
        <c:lblOffset val="100"/>
        <c:noMultiLvlLbl val="0"/>
      </c:catAx>
      <c:valAx>
        <c:axId val="43458495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43435455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7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BE51-405B-A603-DCC78D6D8F8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达州市</c:v>
                </c:pt>
                <c:pt idx="1">
                  <c:v>资阳市</c:v>
                </c:pt>
                <c:pt idx="2">
                  <c:v>眉山市</c:v>
                </c:pt>
                <c:pt idx="3">
                  <c:v>广安市</c:v>
                </c:pt>
                <c:pt idx="4">
                  <c:v>泸州市</c:v>
                </c:pt>
                <c:pt idx="5">
                  <c:v>成都市</c:v>
                </c:pt>
                <c:pt idx="6">
                  <c:v>遂宁市</c:v>
                </c:pt>
                <c:pt idx="7">
                  <c:v>全省平均</c:v>
                </c:pt>
                <c:pt idx="8">
                  <c:v>绵阳市</c:v>
                </c:pt>
                <c:pt idx="9">
                  <c:v>自贡市</c:v>
                </c:pt>
                <c:pt idx="10">
                  <c:v>巴中市</c:v>
                </c:pt>
                <c:pt idx="11">
                  <c:v>宜宾市</c:v>
                </c:pt>
                <c:pt idx="12">
                  <c:v>凉山彝族自治州</c:v>
                </c:pt>
                <c:pt idx="13">
                  <c:v>德阳市</c:v>
                </c:pt>
                <c:pt idx="14">
                  <c:v>内江市</c:v>
                </c:pt>
                <c:pt idx="15">
                  <c:v>乐山市</c:v>
                </c:pt>
                <c:pt idx="16">
                  <c:v>南充市</c:v>
                </c:pt>
                <c:pt idx="17">
                  <c:v>广元市</c:v>
                </c:pt>
                <c:pt idx="18">
                  <c:v>阿坝藏族羌族自治州</c:v>
                </c:pt>
                <c:pt idx="19">
                  <c:v>攀枝花市</c:v>
                </c:pt>
                <c:pt idx="20">
                  <c:v>雅安市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4.7452896022330782</c:v>
                </c:pt>
                <c:pt idx="1">
                  <c:v>3.9307440336920916</c:v>
                </c:pt>
                <c:pt idx="2">
                  <c:v>3.3725490196078427</c:v>
                </c:pt>
                <c:pt idx="3">
                  <c:v>2.9187817258883251</c:v>
                </c:pt>
                <c:pt idx="4">
                  <c:v>2.8960817717206133</c:v>
                </c:pt>
                <c:pt idx="5">
                  <c:v>2.8322631717829188</c:v>
                </c:pt>
                <c:pt idx="6">
                  <c:v>2.3611111111111112</c:v>
                </c:pt>
                <c:pt idx="7">
                  <c:v>2.3402926723318762</c:v>
                </c:pt>
                <c:pt idx="8">
                  <c:v>2.1117031774225379</c:v>
                </c:pt>
                <c:pt idx="9">
                  <c:v>1.8263377122717077</c:v>
                </c:pt>
                <c:pt idx="10">
                  <c:v>1.7573221757322177</c:v>
                </c:pt>
                <c:pt idx="11">
                  <c:v>1.6499705362404242</c:v>
                </c:pt>
                <c:pt idx="12">
                  <c:v>1.642935377875137</c:v>
                </c:pt>
                <c:pt idx="13">
                  <c:v>1.4778325123152709</c:v>
                </c:pt>
                <c:pt idx="14">
                  <c:v>1.3840830449826991</c:v>
                </c:pt>
                <c:pt idx="15">
                  <c:v>1.1527377521613833</c:v>
                </c:pt>
                <c:pt idx="16">
                  <c:v>0.92067988668555234</c:v>
                </c:pt>
                <c:pt idx="17">
                  <c:v>0.67516879219804948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E51-405B-A603-DCC78D6D8F8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513183"/>
        <c:axId val="131508863"/>
      </c:barChart>
      <c:catAx>
        <c:axId val="1315131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08863"/>
        <c:crosses val="autoZero"/>
        <c:auto val="1"/>
        <c:lblAlgn val="ctr"/>
        <c:lblOffset val="100"/>
        <c:noMultiLvlLbl val="0"/>
      </c:catAx>
      <c:valAx>
        <c:axId val="13150886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131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CRAB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6118468576932336E-2"/>
                  <c:y val="-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904-4C85-8BF1-50BC4C4BBF75}"/>
                </c:ext>
              </c:extLst>
            </c:dLbl>
            <c:dLbl>
              <c:idx val="1"/>
              <c:layout>
                <c:manualLayout>
                  <c:x val="-5.0565856007705273E-2"/>
                  <c:y val="-6.1919504643962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904-4C85-8BF1-50BC4C4BBF75}"/>
                </c:ext>
              </c:extLst>
            </c:dLbl>
            <c:dLbl>
              <c:idx val="2"/>
              <c:layout>
                <c:manualLayout>
                  <c:x val="-4.093426438719007E-2"/>
                  <c:y val="3.3023735810113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904-4C85-8BF1-50BC4C4BBF75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904-4C85-8BF1-50BC4C4BBF75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Sheet1!$B$2:$B$7</c:f>
              <c:numCache>
                <c:formatCode>General</c:formatCode>
                <c:ptCount val="6"/>
                <c:pt idx="0" formatCode="0.000_ ">
                  <c:v>2.4E-2</c:v>
                </c:pt>
                <c:pt idx="1">
                  <c:v>1.9E-2</c:v>
                </c:pt>
                <c:pt idx="2">
                  <c:v>1.4999999999999999E-2</c:v>
                </c:pt>
                <c:pt idx="3">
                  <c:v>1.7999999999999999E-2</c:v>
                </c:pt>
                <c:pt idx="4">
                  <c:v>1.6E-2</c:v>
                </c:pt>
                <c:pt idx="5" formatCode="0.000_ ">
                  <c:v>1.7309520705571586E-2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2904-4C85-8BF1-50BC4C4BBF75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CRKP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1302672766674693E-2"/>
                  <c:y val="-1.238390092879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904-4C85-8BF1-50BC4C4BBF75}"/>
                </c:ext>
              </c:extLst>
            </c:dLbl>
            <c:dLbl>
              <c:idx val="1"/>
              <c:layout>
                <c:manualLayout>
                  <c:x val="-3.8526366482061203E-2"/>
                  <c:y val="-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904-4C85-8BF1-50BC4C4BBF75}"/>
                </c:ext>
              </c:extLst>
            </c:dLbl>
            <c:dLbl>
              <c:idx val="2"/>
              <c:layout>
                <c:manualLayout>
                  <c:x val="-6.2605345533349469E-2"/>
                  <c:y val="2.889576883384925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904-4C85-8BF1-50BC4C4BBF75}"/>
                </c:ext>
              </c:extLst>
            </c:dLbl>
            <c:dLbl>
              <c:idx val="3"/>
              <c:layout>
                <c:manualLayout>
                  <c:x val="-2.8894774861545958E-2"/>
                  <c:y val="1.65118679050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2904-4C85-8BF1-50BC4C4BBF75}"/>
                </c:ext>
              </c:extLst>
            </c:dLbl>
            <c:dLbl>
              <c:idx val="4"/>
              <c:layout>
                <c:manualLayout>
                  <c:x val="-3.6118468576932426E-2"/>
                  <c:y val="-3.30237358101135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Sheet1!$C$2:$C$7</c:f>
              <c:numCache>
                <c:formatCode>General</c:formatCode>
                <c:ptCount val="6"/>
                <c:pt idx="0">
                  <c:v>0.01</c:v>
                </c:pt>
                <c:pt idx="1">
                  <c:v>7.0000000000000001E-3</c:v>
                </c:pt>
                <c:pt idx="2">
                  <c:v>6.0000000000000001E-3</c:v>
                </c:pt>
                <c:pt idx="3">
                  <c:v>5.0000000000000001E-3</c:v>
                </c:pt>
                <c:pt idx="4">
                  <c:v>8.0000000000000002E-3</c:v>
                </c:pt>
                <c:pt idx="5" formatCode="0.000_ ">
                  <c:v>8.6296255211707334E-3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2904-4C85-8BF1-50BC4C4BBF75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CRECO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78979051288224E-2"/>
                  <c:y val="-3.3023735810113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904-4C85-8BF1-50BC4C4BBF75}"/>
                </c:ext>
              </c:extLst>
            </c:dLbl>
            <c:dLbl>
              <c:idx val="2"/>
              <c:layout>
                <c:manualLayout>
                  <c:x val="-2.1671081146159402E-2"/>
                  <c:y val="-3.7151702786377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904-4C85-8BF1-50BC4C4BBF75}"/>
                </c:ext>
              </c:extLst>
            </c:dLbl>
            <c:dLbl>
              <c:idx val="3"/>
              <c:layout>
                <c:manualLayout>
                  <c:x val="-1.9263183241030581E-2"/>
                  <c:y val="-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E-2904-4C85-8BF1-50BC4C4BBF75}"/>
                </c:ext>
              </c:extLst>
            </c:dLbl>
            <c:dLbl>
              <c:idx val="4"/>
              <c:layout>
                <c:manualLayout>
                  <c:x val="-3.8526366482061161E-2"/>
                  <c:y val="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904-4C85-8BF1-50BC4C4BBF75}"/>
                </c:ext>
              </c:extLst>
            </c:dLbl>
            <c:dLbl>
              <c:idx val="5"/>
              <c:layout>
                <c:manualLayout>
                  <c:x val="-3.3710570671803691E-2"/>
                  <c:y val="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Sheet1!$D$2:$D$7</c:f>
              <c:numCache>
                <c:formatCode>General</c:formatCode>
                <c:ptCount val="6"/>
                <c:pt idx="0">
                  <c:v>1.2999999999999999E-2</c:v>
                </c:pt>
                <c:pt idx="1">
                  <c:v>1.0999999999999999E-2</c:v>
                </c:pt>
                <c:pt idx="2">
                  <c:v>8.9999999999999993E-3</c:v>
                </c:pt>
                <c:pt idx="3">
                  <c:v>8.9999999999999993E-3</c:v>
                </c:pt>
                <c:pt idx="4">
                  <c:v>5.0000000000000001E-3</c:v>
                </c:pt>
                <c:pt idx="5" formatCode="0.000_ ">
                  <c:v>4.6080524627610713E-3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904-4C85-8BF1-50BC4C4BBF75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CRPA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1302672766674693E-2"/>
                  <c:y val="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904-4C85-8BF1-50BC4C4BBF75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2904-4C85-8BF1-50BC4C4BBF75}"/>
                </c:ext>
              </c:extLst>
            </c:dLbl>
            <c:dLbl>
              <c:idx val="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904-4C85-8BF1-50BC4C4BBF75}"/>
                </c:ext>
              </c:extLst>
            </c:dLbl>
            <c:dLbl>
              <c:idx val="3"/>
              <c:layout>
                <c:manualLayout>
                  <c:x val="-7.2236937153864769E-2"/>
                  <c:y val="-1.238390092879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2904-4C85-8BF1-50BC4C4BBF75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Sheet1!$E$2:$E$7</c:f>
              <c:numCache>
                <c:formatCode>General</c:formatCode>
                <c:ptCount val="6"/>
                <c:pt idx="0">
                  <c:v>8.9999999999999993E-3</c:v>
                </c:pt>
                <c:pt idx="1">
                  <c:v>7.0000000000000001E-3</c:v>
                </c:pt>
                <c:pt idx="2">
                  <c:v>6.0000000000000001E-3</c:v>
                </c:pt>
                <c:pt idx="3">
                  <c:v>7.0000000000000001E-3</c:v>
                </c:pt>
                <c:pt idx="4">
                  <c:v>5.0000000000000001E-3</c:v>
                </c:pt>
                <c:pt idx="5" formatCode="0.000_ ">
                  <c:v>5.6469588361835674E-3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904-4C85-8BF1-50BC4C4BBF75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MRSA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0565856007705273E-2"/>
                  <c:y val="-4.12796697626419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904-4C85-8BF1-50BC4C4BBF75}"/>
                </c:ext>
              </c:extLst>
            </c:dLbl>
            <c:dLbl>
              <c:idx val="1"/>
              <c:layout>
                <c:manualLayout>
                  <c:x val="-3.6118468576932336E-2"/>
                  <c:y val="4.95356037151702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904-4C85-8BF1-50BC4C4BBF75}"/>
                </c:ext>
              </c:extLst>
            </c:dLbl>
            <c:dLbl>
              <c:idx val="2"/>
              <c:layout>
                <c:manualLayout>
                  <c:x val="-3.3710570671803518E-2"/>
                  <c:y val="-7.843137254901960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904-4C85-8BF1-50BC4C4BBF75}"/>
                </c:ext>
              </c:extLst>
            </c:dLbl>
            <c:dLbl>
              <c:idx val="3"/>
              <c:layout>
                <c:manualLayout>
                  <c:x val="-4.5750060197447713E-2"/>
                  <c:y val="-4.127966976264193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904-4C85-8BF1-50BC4C4BBF75}"/>
                </c:ext>
              </c:extLst>
            </c:dLbl>
            <c:dLbl>
              <c:idx val="4"/>
              <c:layout>
                <c:manualLayout>
                  <c:x val="-4.8157958102576448E-2"/>
                  <c:y val="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Sheet1!$F$2:$F$7</c:f>
              <c:numCache>
                <c:formatCode>General</c:formatCode>
                <c:ptCount val="6"/>
                <c:pt idx="0">
                  <c:v>1.7000000000000001E-2</c:v>
                </c:pt>
                <c:pt idx="1">
                  <c:v>1.7999999999999999E-2</c:v>
                </c:pt>
                <c:pt idx="2">
                  <c:v>1.6E-2</c:v>
                </c:pt>
                <c:pt idx="3">
                  <c:v>1.7999999999999999E-2</c:v>
                </c:pt>
                <c:pt idx="4">
                  <c:v>1.6E-2</c:v>
                </c:pt>
                <c:pt idx="5" formatCode="0.000_ ">
                  <c:v>1.482955065288563E-2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2904-4C85-8BF1-50BC4C4BBF75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VRE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1302672766674693E-2"/>
                  <c:y val="-3.3023735810113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2904-4C85-8BF1-50BC4C4BBF75}"/>
                </c:ext>
              </c:extLst>
            </c:dLbl>
            <c:dLbl>
              <c:idx val="1"/>
              <c:layout>
                <c:manualLayout>
                  <c:x val="-2.4078979051288224E-2"/>
                  <c:y val="-3.3023735810113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1-2904-4C85-8BF1-50BC4C4BBF75}"/>
                </c:ext>
              </c:extLst>
            </c:dLbl>
            <c:dLbl>
              <c:idx val="2"/>
              <c:layout>
                <c:manualLayout>
                  <c:x val="-5.0565856007705273E-2"/>
                  <c:y val="-2.063983488132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2-2904-4C85-8BF1-50BC4C4BBF75}"/>
                </c:ext>
              </c:extLst>
            </c:dLbl>
            <c:dLbl>
              <c:idx val="3"/>
              <c:layout>
                <c:manualLayout>
                  <c:x val="-5.2973753912834182E-2"/>
                  <c:y val="-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3-2904-4C85-8BF1-50BC4C4BBF75}"/>
                </c:ext>
              </c:extLst>
            </c:dLbl>
            <c:dLbl>
              <c:idx val="4"/>
              <c:layout>
                <c:manualLayout>
                  <c:x val="-3.3710570671803518E-2"/>
                  <c:y val="-1.238390092879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4-2904-4C85-8BF1-50BC4C4BBF7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Sheet1!$A$2:$A$7</c:f>
              <c:strCach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strCache>
            </c:strRef>
          </c:cat>
          <c:val>
            <c:numRef>
              <c:f>Sheet1!$G$2:$G$7</c:f>
              <c:numCache>
                <c:formatCode>0.000_ </c:formatCode>
                <c:ptCount val="6"/>
                <c:pt idx="0">
                  <c:v>2E-3</c:v>
                </c:pt>
                <c:pt idx="1">
                  <c:v>6.9999999999999999E-4</c:v>
                </c:pt>
                <c:pt idx="2">
                  <c:v>1E-3</c:v>
                </c:pt>
                <c:pt idx="3">
                  <c:v>1E-3</c:v>
                </c:pt>
                <c:pt idx="4">
                  <c:v>3.1837453379076491E-4</c:v>
                </c:pt>
                <c:pt idx="5">
                  <c:v>3.1837453379076491E-4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2904-4C85-8BF1-50BC4C4BBF7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8073071"/>
        <c:axId val="988073551"/>
      </c:lineChart>
      <c:catAx>
        <c:axId val="9880730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88073551"/>
        <c:crosses val="autoZero"/>
        <c:auto val="1"/>
        <c:lblAlgn val="ctr"/>
        <c:lblOffset val="100"/>
        <c:noMultiLvlLbl val="0"/>
      </c:catAx>
      <c:valAx>
        <c:axId val="98807355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880730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9134502901801374E-2"/>
          <c:y val="4.540763673890609E-2"/>
          <c:w val="0.85511924782578175"/>
          <c:h val="0.62699690402476771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MRSA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Sheet1!$B$2:$B$22</c:f>
              <c:numCache>
                <c:formatCode>0.000_ </c:formatCode>
                <c:ptCount val="21"/>
                <c:pt idx="0">
                  <c:v>2.1440823327615779E-2</c:v>
                </c:pt>
                <c:pt idx="1">
                  <c:v>1.7876695492838147E-2</c:v>
                </c:pt>
                <c:pt idx="2">
                  <c:v>1.6057056072577892E-2</c:v>
                </c:pt>
                <c:pt idx="3">
                  <c:v>2.1565224535064029E-2</c:v>
                </c:pt>
                <c:pt idx="4">
                  <c:v>1.868746591835109E-2</c:v>
                </c:pt>
                <c:pt idx="5">
                  <c:v>1.3584912983780586E-2</c:v>
                </c:pt>
                <c:pt idx="6">
                  <c:v>2.0306471516268607E-2</c:v>
                </c:pt>
                <c:pt idx="7">
                  <c:v>1.5071078766685243E-2</c:v>
                </c:pt>
                <c:pt idx="8">
                  <c:v>1.482955065288563E-2</c:v>
                </c:pt>
                <c:pt idx="9">
                  <c:v>2.2653329844199772E-2</c:v>
                </c:pt>
                <c:pt idx="10">
                  <c:v>9.8778369255017838E-3</c:v>
                </c:pt>
                <c:pt idx="11">
                  <c:v>1.9104006061909821E-2</c:v>
                </c:pt>
                <c:pt idx="12">
                  <c:v>8.9915617651127409E-3</c:v>
                </c:pt>
                <c:pt idx="13">
                  <c:v>1.2281758901396668E-2</c:v>
                </c:pt>
                <c:pt idx="14">
                  <c:v>1.3098764685730407E-2</c:v>
                </c:pt>
                <c:pt idx="15">
                  <c:v>7.0946724921810795E-3</c:v>
                </c:pt>
                <c:pt idx="16">
                  <c:v>1.3654859764590218E-2</c:v>
                </c:pt>
                <c:pt idx="17">
                  <c:v>1.1469497508570263E-2</c:v>
                </c:pt>
                <c:pt idx="18">
                  <c:v>6.0515037986939753E-3</c:v>
                </c:pt>
                <c:pt idx="19">
                  <c:v>7.6333935523269121E-3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AAC-463F-98E6-276747152C81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VRE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Sheet1!$C$2:$C$22</c:f>
              <c:numCache>
                <c:formatCode>0.000_ </c:formatCode>
                <c:ptCount val="21"/>
                <c:pt idx="0">
                  <c:v>0</c:v>
                </c:pt>
                <c:pt idx="1">
                  <c:v>0</c:v>
                </c:pt>
                <c:pt idx="2">
                  <c:v>0</c:v>
                </c:pt>
                <c:pt idx="3">
                  <c:v>0</c:v>
                </c:pt>
                <c:pt idx="4">
                  <c:v>0</c:v>
                </c:pt>
                <c:pt idx="5">
                  <c:v>0</c:v>
                </c:pt>
                <c:pt idx="6">
                  <c:v>0</c:v>
                </c:pt>
                <c:pt idx="7">
                  <c:v>8.8980538843898109E-4</c:v>
                </c:pt>
                <c:pt idx="8">
                  <c:v>3.1837453379076491E-4</c:v>
                </c:pt>
                <c:pt idx="9">
                  <c:v>3.905746524862029E-4</c:v>
                </c:pt>
                <c:pt idx="10">
                  <c:v>0</c:v>
                </c:pt>
                <c:pt idx="11">
                  <c:v>0</c:v>
                </c:pt>
                <c:pt idx="12">
                  <c:v>0</c:v>
                </c:pt>
                <c:pt idx="13">
                  <c:v>3.8380496566864586E-4</c:v>
                </c:pt>
                <c:pt idx="14">
                  <c:v>0</c:v>
                </c:pt>
                <c:pt idx="15">
                  <c:v>5.912227076817567E-4</c:v>
                </c:pt>
                <c:pt idx="16">
                  <c:v>0</c:v>
                </c:pt>
                <c:pt idx="17">
                  <c:v>0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AAC-463F-98E6-276747152C81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CRECO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Sheet1!$D$2:$D$22</c:f>
              <c:numCache>
                <c:formatCode>0.000_ </c:formatCode>
                <c:ptCount val="21"/>
                <c:pt idx="0">
                  <c:v>9.8015192354814998E-2</c:v>
                </c:pt>
                <c:pt idx="1">
                  <c:v>5.5864673415119215E-3</c:v>
                </c:pt>
                <c:pt idx="2">
                  <c:v>2.6761760120963154E-3</c:v>
                </c:pt>
                <c:pt idx="3">
                  <c:v>1.5403731810760019E-3</c:v>
                </c:pt>
                <c:pt idx="4">
                  <c:v>1.1947724111732665E-2</c:v>
                </c:pt>
                <c:pt idx="5">
                  <c:v>1.4555263911193485E-3</c:v>
                </c:pt>
                <c:pt idx="6">
                  <c:v>5.0766178790671518E-3</c:v>
                </c:pt>
                <c:pt idx="7">
                  <c:v>3.003093185981561E-3</c:v>
                </c:pt>
                <c:pt idx="8">
                  <c:v>4.6080524627610713E-3</c:v>
                </c:pt>
                <c:pt idx="9">
                  <c:v>4.2963211773482321E-3</c:v>
                </c:pt>
                <c:pt idx="10">
                  <c:v>6.4420675601098579E-3</c:v>
                </c:pt>
                <c:pt idx="11">
                  <c:v>2.0869922588640983E-3</c:v>
                </c:pt>
                <c:pt idx="12">
                  <c:v>8.2999031677963749E-3</c:v>
                </c:pt>
                <c:pt idx="13">
                  <c:v>1.189795393572802E-2</c:v>
                </c:pt>
                <c:pt idx="14">
                  <c:v>4.5341877758297566E-3</c:v>
                </c:pt>
                <c:pt idx="15">
                  <c:v>5.912227076817567E-4</c:v>
                </c:pt>
                <c:pt idx="16">
                  <c:v>3.641295937224058E-3</c:v>
                </c:pt>
                <c:pt idx="17">
                  <c:v>1.911582918095044E-3</c:v>
                </c:pt>
                <c:pt idx="18">
                  <c:v>0</c:v>
                </c:pt>
                <c:pt idx="19">
                  <c:v>1.2722322587211522E-3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2AAC-463F-98E6-276747152C81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CRKP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Sheet1!$E$2:$E$22</c:f>
              <c:numCache>
                <c:formatCode>0.000_ </c:formatCode>
                <c:ptCount val="21"/>
                <c:pt idx="0">
                  <c:v>2.1440823327615779E-2</c:v>
                </c:pt>
                <c:pt idx="1">
                  <c:v>2.1787222631896492E-2</c:v>
                </c:pt>
                <c:pt idx="2">
                  <c:v>3.0776024139107631E-2</c:v>
                </c:pt>
                <c:pt idx="3">
                  <c:v>1.026915454050668E-2</c:v>
                </c:pt>
                <c:pt idx="4">
                  <c:v>1.2560427912334341E-2</c:v>
                </c:pt>
                <c:pt idx="5">
                  <c:v>1.4555263911193484E-2</c:v>
                </c:pt>
                <c:pt idx="6">
                  <c:v>9.7627266905137532E-3</c:v>
                </c:pt>
                <c:pt idx="7">
                  <c:v>7.9526356591733943E-3</c:v>
                </c:pt>
                <c:pt idx="8">
                  <c:v>8.6296255211707334E-3</c:v>
                </c:pt>
                <c:pt idx="9">
                  <c:v>1.5622986099448116E-3</c:v>
                </c:pt>
                <c:pt idx="10">
                  <c:v>4.5094472920769015E-3</c:v>
                </c:pt>
                <c:pt idx="11">
                  <c:v>8.9901204997222695E-3</c:v>
                </c:pt>
                <c:pt idx="12">
                  <c:v>8.2999031677963749E-3</c:v>
                </c:pt>
                <c:pt idx="13">
                  <c:v>8.4437092447102076E-3</c:v>
                </c:pt>
                <c:pt idx="14">
                  <c:v>9.0683755516595133E-3</c:v>
                </c:pt>
                <c:pt idx="15">
                  <c:v>1.0642008738271619E-2</c:v>
                </c:pt>
                <c:pt idx="16">
                  <c:v>9.1032398430601451E-4</c:v>
                </c:pt>
                <c:pt idx="17">
                  <c:v>4.4603601422217691E-3</c:v>
                </c:pt>
                <c:pt idx="18">
                  <c:v>5.5013670897217958E-4</c:v>
                </c:pt>
                <c:pt idx="19">
                  <c:v>1.6963096782948693E-3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2AAC-463F-98E6-276747152C81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CRAB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Sheet1!$F$2:$F$22</c:f>
              <c:numCache>
                <c:formatCode>0.000_ </c:formatCode>
                <c:ptCount val="21"/>
                <c:pt idx="0">
                  <c:v>3.0629747610879687E-3</c:v>
                </c:pt>
                <c:pt idx="1">
                  <c:v>4.1339858327188214E-2</c:v>
                </c:pt>
                <c:pt idx="2">
                  <c:v>2.2747496102818683E-2</c:v>
                </c:pt>
                <c:pt idx="3">
                  <c:v>2.7726717259368039E-2</c:v>
                </c:pt>
                <c:pt idx="4">
                  <c:v>1.6236650715944392E-2</c:v>
                </c:pt>
                <c:pt idx="5">
                  <c:v>2.5714299576441821E-2</c:v>
                </c:pt>
                <c:pt idx="6">
                  <c:v>1.7572908042924756E-2</c:v>
                </c:pt>
                <c:pt idx="7">
                  <c:v>2.1188490812203236E-2</c:v>
                </c:pt>
                <c:pt idx="8">
                  <c:v>1.7309520705571586E-2</c:v>
                </c:pt>
                <c:pt idx="9">
                  <c:v>1.7575859361879134E-2</c:v>
                </c:pt>
                <c:pt idx="10">
                  <c:v>2.1903029704373519E-2</c:v>
                </c:pt>
                <c:pt idx="11">
                  <c:v>1.2682491419251058E-2</c:v>
                </c:pt>
                <c:pt idx="12">
                  <c:v>1.5908147738276385E-2</c:v>
                </c:pt>
                <c:pt idx="13">
                  <c:v>8.4437092447102076E-3</c:v>
                </c:pt>
                <c:pt idx="14">
                  <c:v>7.0531809846240655E-3</c:v>
                </c:pt>
                <c:pt idx="15">
                  <c:v>1.241567686131689E-2</c:v>
                </c:pt>
                <c:pt idx="16">
                  <c:v>9.1032398430601451E-3</c:v>
                </c:pt>
                <c:pt idx="17">
                  <c:v>3.1859715301584064E-3</c:v>
                </c:pt>
                <c:pt idx="18">
                  <c:v>7.1517772166383355E-3</c:v>
                </c:pt>
                <c:pt idx="19">
                  <c:v>1.6963096782948693E-3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2AAC-463F-98E6-276747152C81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CRPA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Sheet1!$G$2:$G$22</c:f>
              <c:numCache>
                <c:formatCode>0.000_ </c:formatCode>
                <c:ptCount val="21"/>
                <c:pt idx="0">
                  <c:v>1.2251899044351875E-2</c:v>
                </c:pt>
                <c:pt idx="1">
                  <c:v>2.1787222631896492E-2</c:v>
                </c:pt>
                <c:pt idx="2">
                  <c:v>1.7395144078626051E-2</c:v>
                </c:pt>
                <c:pt idx="3">
                  <c:v>6.1614927243040076E-3</c:v>
                </c:pt>
                <c:pt idx="4">
                  <c:v>4.288926604211726E-3</c:v>
                </c:pt>
                <c:pt idx="5">
                  <c:v>6.3072810281838421E-3</c:v>
                </c:pt>
                <c:pt idx="6">
                  <c:v>4.6861088114466022E-3</c:v>
                </c:pt>
                <c:pt idx="7">
                  <c:v>6.5623147397374853E-3</c:v>
                </c:pt>
                <c:pt idx="8">
                  <c:v>5.6469588361835674E-3</c:v>
                </c:pt>
                <c:pt idx="9">
                  <c:v>3.9057465248620291E-3</c:v>
                </c:pt>
                <c:pt idx="10">
                  <c:v>6.0125963894358684E-3</c:v>
                </c:pt>
                <c:pt idx="11">
                  <c:v>4.3345223837946657E-3</c:v>
                </c:pt>
                <c:pt idx="12">
                  <c:v>4.1499515838981874E-3</c:v>
                </c:pt>
                <c:pt idx="13">
                  <c:v>2.3028297940118751E-3</c:v>
                </c:pt>
                <c:pt idx="14">
                  <c:v>3.0227918505531708E-3</c:v>
                </c:pt>
                <c:pt idx="15">
                  <c:v>4.7297816614540536E-3</c:v>
                </c:pt>
                <c:pt idx="16">
                  <c:v>9.1032398430601451E-4</c:v>
                </c:pt>
                <c:pt idx="17">
                  <c:v>1.911582918095044E-3</c:v>
                </c:pt>
                <c:pt idx="18">
                  <c:v>1.6504101269165386E-3</c:v>
                </c:pt>
                <c:pt idx="19">
                  <c:v>4.2407741957371732E-4</c:v>
                </c:pt>
                <c:pt idx="2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2AAC-463F-98E6-276747152C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overlap val="100"/>
        <c:axId val="988056271"/>
        <c:axId val="988053871"/>
      </c:barChart>
      <c:lineChart>
        <c:grouping val="stacked"/>
        <c:varyColors val="0"/>
        <c:ser>
          <c:idx val="6"/>
          <c:order val="6"/>
          <c:tx>
            <c:strRef>
              <c:f>Sheet1!$H$1</c:f>
              <c:strCache>
                <c:ptCount val="1"/>
                <c:pt idx="0">
                  <c:v>合计</c:v>
                </c:pt>
              </c:strCache>
            </c:strRef>
          </c:tx>
          <c:spPr>
            <a:ln w="19050" cap="rnd">
              <a:solidFill>
                <a:srgbClr val="C00000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rgbClr val="C00000"/>
              </a:solidFill>
              <a:ln w="9525">
                <a:solidFill>
                  <a:srgbClr val="C00000">
                    <a:alpha val="95000"/>
                  </a:srgbClr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9263183241030581E-2"/>
                  <c:y val="-1.651186790505676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2AAC-463F-98E6-276747152C81}"/>
                </c:ext>
              </c:extLst>
            </c:dLbl>
            <c:dLbl>
              <c:idx val="1"/>
              <c:layout>
                <c:manualLayout>
                  <c:x val="-2.648687695641707E-2"/>
                  <c:y val="-3.71517027863777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2AAC-463F-98E6-276747152C81}"/>
                </c:ext>
              </c:extLst>
            </c:dLbl>
            <c:dLbl>
              <c:idx val="2"/>
              <c:layout>
                <c:manualLayout>
                  <c:x val="-2.8894774861545871E-2"/>
                  <c:y val="-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2AAC-463F-98E6-276747152C81}"/>
                </c:ext>
              </c:extLst>
            </c:dLbl>
            <c:dLbl>
              <c:idx val="3"/>
              <c:layout>
                <c:manualLayout>
                  <c:x val="-3.6118468576932336E-2"/>
                  <c:y val="-5.366357069143443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2AAC-463F-98E6-276747152C81}"/>
                </c:ext>
              </c:extLst>
            </c:dLbl>
            <c:dLbl>
              <c:idx val="4"/>
              <c:layout>
                <c:manualLayout>
                  <c:x val="-4.0934264387189986E-2"/>
                  <c:y val="-3.7151702786377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2AAC-463F-98E6-276747152C81}"/>
                </c:ext>
              </c:extLst>
            </c:dLbl>
            <c:dLbl>
              <c:idx val="5"/>
              <c:layout>
                <c:manualLayout>
                  <c:x val="-3.6118468576932336E-2"/>
                  <c:y val="-4.12796697626419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2AAC-463F-98E6-276747152C81}"/>
                </c:ext>
              </c:extLst>
            </c:dLbl>
            <c:dLbl>
              <c:idx val="6"/>
              <c:layout>
                <c:manualLayout>
                  <c:x val="-3.1302672766674693E-2"/>
                  <c:y val="-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2AAC-463F-98E6-276747152C81}"/>
                </c:ext>
              </c:extLst>
            </c:dLbl>
            <c:dLbl>
              <c:idx val="7"/>
              <c:layout>
                <c:manualLayout>
                  <c:x val="-3.1302672766674693E-2"/>
                  <c:y val="-3.30237358101135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2AAC-463F-98E6-276747152C81}"/>
                </c:ext>
              </c:extLst>
            </c:dLbl>
            <c:dLbl>
              <c:idx val="8"/>
              <c:layout>
                <c:manualLayout>
                  <c:x val="-3.3710570671803518E-2"/>
                  <c:y val="-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2AAC-463F-98E6-276747152C81}"/>
                </c:ext>
              </c:extLst>
            </c:dLbl>
            <c:dLbl>
              <c:idx val="9"/>
              <c:layout>
                <c:manualLayout>
                  <c:x val="-3.3710570671803518E-2"/>
                  <c:y val="-3.7151702786377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2AAC-463F-98E6-276747152C81}"/>
                </c:ext>
              </c:extLst>
            </c:dLbl>
            <c:dLbl>
              <c:idx val="10"/>
              <c:layout>
                <c:manualLayout>
                  <c:x val="-3.3710570671803518E-2"/>
                  <c:y val="-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2AAC-463F-98E6-276747152C81}"/>
                </c:ext>
              </c:extLst>
            </c:dLbl>
            <c:dLbl>
              <c:idx val="11"/>
              <c:layout>
                <c:manualLayout>
                  <c:x val="-3.1302672766674693E-2"/>
                  <c:y val="-3.302373581011359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2AAC-463F-98E6-276747152C81}"/>
                </c:ext>
              </c:extLst>
            </c:dLbl>
            <c:dLbl>
              <c:idx val="12"/>
              <c:layout>
                <c:manualLayout>
                  <c:x val="-2.8894774861545871E-2"/>
                  <c:y val="-6.191950464396284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2AAC-463F-98E6-276747152C81}"/>
                </c:ext>
              </c:extLst>
            </c:dLbl>
            <c:dLbl>
              <c:idx val="13"/>
              <c:layout>
                <c:manualLayout>
                  <c:x val="-3.3710570671803518E-2"/>
                  <c:y val="-5.36635706914344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2AAC-463F-98E6-276747152C81}"/>
                </c:ext>
              </c:extLst>
            </c:dLbl>
            <c:dLbl>
              <c:idx val="14"/>
              <c:layout>
                <c:manualLayout>
                  <c:x val="-4.3342162292318805E-2"/>
                  <c:y val="-2.476780185758521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2AAC-463F-98E6-276747152C81}"/>
                </c:ext>
              </c:extLst>
            </c:dLbl>
            <c:dLbl>
              <c:idx val="15"/>
              <c:layout>
                <c:manualLayout>
                  <c:x val="-3.3710570671803428E-2"/>
                  <c:y val="-1.65118679050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2AAC-463F-98E6-276747152C81}"/>
                </c:ext>
              </c:extLst>
            </c:dLbl>
            <c:dLbl>
              <c:idx val="16"/>
              <c:layout>
                <c:manualLayout>
                  <c:x val="-3.6118468576932426E-2"/>
                  <c:y val="-1.65118679050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2AAC-463F-98E6-276747152C81}"/>
                </c:ext>
              </c:extLst>
            </c:dLbl>
            <c:dLbl>
              <c:idx val="17"/>
              <c:layout>
                <c:manualLayout>
                  <c:x val="-3.8526366482061161E-2"/>
                  <c:y val="-2.06398348813209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2AAC-463F-98E6-276747152C81}"/>
                </c:ext>
              </c:extLst>
            </c:dLbl>
            <c:dLbl>
              <c:idx val="18"/>
              <c:layout>
                <c:manualLayout>
                  <c:x val="-3.6118468576932336E-2"/>
                  <c:y val="-2.06398348813210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2AAC-463F-98E6-276747152C81}"/>
                </c:ext>
              </c:extLst>
            </c:dLbl>
            <c:dLbl>
              <c:idx val="19"/>
              <c:layout>
                <c:manualLayout>
                  <c:x val="-3.3710570671803518E-2"/>
                  <c:y val="-2.88957688338494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2AAC-463F-98E6-276747152C81}"/>
                </c:ext>
              </c:extLst>
            </c:dLbl>
            <c:dLbl>
              <c:idx val="20"/>
              <c:layout>
                <c:manualLayout>
                  <c:x val="-1.2039489525644289E-2"/>
                  <c:y val="-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2AAC-463F-98E6-276747152C8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攀枝花市</c:v>
                </c:pt>
                <c:pt idx="2">
                  <c:v>德阳市</c:v>
                </c:pt>
                <c:pt idx="3">
                  <c:v>达州市</c:v>
                </c:pt>
                <c:pt idx="4">
                  <c:v>宜宾市</c:v>
                </c:pt>
                <c:pt idx="5">
                  <c:v>眉山市</c:v>
                </c:pt>
                <c:pt idx="6">
                  <c:v>广元市</c:v>
                </c:pt>
                <c:pt idx="7">
                  <c:v>成都市</c:v>
                </c:pt>
                <c:pt idx="8">
                  <c:v>全省平均</c:v>
                </c:pt>
                <c:pt idx="9">
                  <c:v>巴中市</c:v>
                </c:pt>
                <c:pt idx="10">
                  <c:v>自贡市</c:v>
                </c:pt>
                <c:pt idx="11">
                  <c:v>绵阳市</c:v>
                </c:pt>
                <c:pt idx="12">
                  <c:v>广安市</c:v>
                </c:pt>
                <c:pt idx="13">
                  <c:v>资阳市</c:v>
                </c:pt>
                <c:pt idx="14">
                  <c:v>南充市</c:v>
                </c:pt>
                <c:pt idx="15">
                  <c:v>乐山市</c:v>
                </c:pt>
                <c:pt idx="16">
                  <c:v>遂宁市</c:v>
                </c:pt>
                <c:pt idx="17">
                  <c:v>内江市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雅安市</c:v>
                </c:pt>
              </c:strCache>
            </c:strRef>
          </c:cat>
          <c:val>
            <c:numRef>
              <c:f>Sheet1!$H$2:$H$22</c:f>
              <c:numCache>
                <c:formatCode>0.000_ </c:formatCode>
                <c:ptCount val="21"/>
                <c:pt idx="0">
                  <c:v>0.1562117128154864</c:v>
                </c:pt>
                <c:pt idx="1">
                  <c:v>0.10837746642533128</c:v>
                </c:pt>
                <c:pt idx="2">
                  <c:v>8.9651896405226583E-2</c:v>
                </c:pt>
                <c:pt idx="3">
                  <c:v>6.726296224031876E-2</c:v>
                </c:pt>
                <c:pt idx="4">
                  <c:v>6.3721195262574207E-2</c:v>
                </c:pt>
                <c:pt idx="5">
                  <c:v>6.1617283890719077E-2</c:v>
                </c:pt>
                <c:pt idx="6">
                  <c:v>5.7404832940220869E-2</c:v>
                </c:pt>
                <c:pt idx="7">
                  <c:v>5.4667418552219897E-2</c:v>
                </c:pt>
                <c:pt idx="8">
                  <c:v>5.134208271236336E-2</c:v>
                </c:pt>
                <c:pt idx="9">
                  <c:v>5.0384130170720187E-2</c:v>
                </c:pt>
                <c:pt idx="10">
                  <c:v>4.8744977871497931E-2</c:v>
                </c:pt>
                <c:pt idx="11">
                  <c:v>4.7198132623541916E-2</c:v>
                </c:pt>
                <c:pt idx="12">
                  <c:v>4.5649467422880063E-2</c:v>
                </c:pt>
                <c:pt idx="13">
                  <c:v>4.3753766086225623E-2</c:v>
                </c:pt>
                <c:pt idx="14">
                  <c:v>3.6777300848396914E-2</c:v>
                </c:pt>
                <c:pt idx="15">
                  <c:v>3.6064585168587154E-2</c:v>
                </c:pt>
                <c:pt idx="16">
                  <c:v>2.8220043513486448E-2</c:v>
                </c:pt>
                <c:pt idx="17">
                  <c:v>2.2938995017140525E-2</c:v>
                </c:pt>
                <c:pt idx="18">
                  <c:v>1.540382785122103E-2</c:v>
                </c:pt>
                <c:pt idx="19">
                  <c:v>1.2722322587211522E-2</c:v>
                </c:pt>
                <c:pt idx="2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2AAC-463F-98E6-276747152C8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88056271"/>
        <c:axId val="988053871"/>
      </c:lineChart>
      <c:catAx>
        <c:axId val="98805627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88053871"/>
        <c:crosses val="autoZero"/>
        <c:auto val="1"/>
        <c:lblAlgn val="ctr"/>
        <c:lblOffset val="100"/>
        <c:noMultiLvlLbl val="0"/>
      </c:catAx>
      <c:valAx>
        <c:axId val="988053871"/>
        <c:scaling>
          <c:orientation val="minMax"/>
          <c:max val="0.16000000000000003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988056271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2961088749049638"/>
          <c:y val="7.9593053964229693E-2"/>
          <c:w val="0.14372761555539967"/>
          <c:h val="0.4002818068794032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MRSA</c:v>
                </c:pt>
              </c:strCache>
            </c:strRef>
          </c:tx>
          <c:spPr>
            <a:ln w="28575" cap="rnd">
              <a:solidFill>
                <a:srgbClr val="7030A0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rgbClr val="7030A0"/>
              </a:solidFill>
              <a:ln w="9525">
                <a:solidFill>
                  <a:srgbClr val="7030A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3.3710570671803518E-2"/>
                  <c:y val="4.9535603715170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ECC4-4D28-85E5-1043176BB4F3}"/>
                </c:ext>
              </c:extLst>
            </c:dLbl>
            <c:dLbl>
              <c:idx val="1"/>
              <c:layout>
                <c:manualLayout>
                  <c:x val="-3.3710570671803518E-2"/>
                  <c:y val="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ECC4-4D28-85E5-1043176BB4F3}"/>
                </c:ext>
              </c:extLst>
            </c:dLbl>
            <c:dLbl>
              <c:idx val="2"/>
              <c:layout>
                <c:manualLayout>
                  <c:x val="-1.20394895256442E-2"/>
                  <c:y val="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ECC4-4D28-85E5-1043176BB4F3}"/>
                </c:ext>
              </c:extLst>
            </c:dLbl>
            <c:dLbl>
              <c:idx val="3"/>
              <c:layout>
                <c:manualLayout>
                  <c:x val="-4.8157958102576452E-3"/>
                  <c:y val="3.715170278637770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ECC4-4D28-85E5-1043176BB4F3}"/>
                </c:ext>
              </c:extLst>
            </c:dLbl>
            <c:dLbl>
              <c:idx val="4"/>
              <c:layout>
                <c:manualLayout>
                  <c:x val="-8.8288569937629612E-17"/>
                  <c:y val="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ECC4-4D28-85E5-1043176BB4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Sheet1!$B$2:$B$7</c:f>
              <c:numCache>
                <c:formatCode>General</c:formatCode>
                <c:ptCount val="6"/>
                <c:pt idx="0">
                  <c:v>26.31</c:v>
                </c:pt>
                <c:pt idx="1">
                  <c:v>25.47</c:v>
                </c:pt>
                <c:pt idx="2">
                  <c:v>25.16</c:v>
                </c:pt>
                <c:pt idx="3">
                  <c:v>25.53</c:v>
                </c:pt>
                <c:pt idx="4">
                  <c:v>25.24</c:v>
                </c:pt>
                <c:pt idx="5">
                  <c:v>26.42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ECC4-4D28-85E5-1043176BB4F3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VRE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157958102576462E-2"/>
                  <c:y val="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ECC4-4D28-85E5-1043176BB4F3}"/>
                </c:ext>
              </c:extLst>
            </c:dLbl>
            <c:dLbl>
              <c:idx val="1"/>
              <c:layout>
                <c:manualLayout>
                  <c:x val="-2.4078979051288269E-2"/>
                  <c:y val="2.8895768833849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8-ECC4-4D28-85E5-1043176BB4F3}"/>
                </c:ext>
              </c:extLst>
            </c:dLbl>
            <c:dLbl>
              <c:idx val="2"/>
              <c:layout>
                <c:manualLayout>
                  <c:x val="-9.6315916205153788E-3"/>
                  <c:y val="1.238390092879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ECC4-4D28-85E5-1043176BB4F3}"/>
                </c:ext>
              </c:extLst>
            </c:dLbl>
            <c:dLbl>
              <c:idx val="3"/>
              <c:layout>
                <c:manualLayout>
                  <c:x val="-1.4447387430773024E-2"/>
                  <c:y val="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9-ECC4-4D28-85E5-1043176BB4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Sheet1!$C$2:$C$7</c:f>
              <c:numCache>
                <c:formatCode>General</c:formatCode>
                <c:ptCount val="6"/>
                <c:pt idx="0">
                  <c:v>3.06</c:v>
                </c:pt>
                <c:pt idx="1">
                  <c:v>2.09</c:v>
                </c:pt>
                <c:pt idx="2">
                  <c:v>0.92</c:v>
                </c:pt>
                <c:pt idx="3">
                  <c:v>1.01</c:v>
                </c:pt>
                <c:pt idx="4">
                  <c:v>0.59</c:v>
                </c:pt>
                <c:pt idx="5">
                  <c:v>0.94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CC4-4D28-85E5-1043176BB4F3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CRECO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9.6315916205153129E-3"/>
                  <c:y val="-1.651186790505691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ECC4-4D28-85E5-1043176BB4F3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900" b="1" i="0" u="none" strike="noStrike" kern="1200" baseline="0">
                      <a:solidFill>
                        <a:schemeClr val="tx1">
                          <a:lumMod val="75000"/>
                          <a:lumOff val="25000"/>
                        </a:schemeClr>
                      </a:solidFill>
                      <a:latin typeface="Times New Roman" panose="02020603050405020304" pitchFamily="18" charset="0"/>
                      <a:ea typeface="+mn-ea"/>
                      <a:cs typeface="Times New Roman" panose="02020603050405020304" pitchFamily="18" charset="0"/>
                    </a:defRPr>
                  </a:pPr>
                  <a:endParaRPr lang="zh-CN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13-ECC4-4D28-85E5-1043176BB4F3}"/>
                </c:ext>
              </c:extLst>
            </c:dLbl>
            <c:dLbl>
              <c:idx val="4"/>
              <c:layout>
                <c:manualLayout>
                  <c:x val="-4.8157958102577336E-3"/>
                  <c:y val="-1.2383900928792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A-ECC4-4D28-85E5-1043176BB4F3}"/>
                </c:ext>
              </c:extLst>
            </c:dLbl>
            <c:dLbl>
              <c:idx val="5"/>
              <c:layout>
                <c:manualLayout>
                  <c:x val="-3.3710570671803518E-2"/>
                  <c:y val="-1.65118679050567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B-ECC4-4D28-85E5-1043176BB4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Sheet1!$D$2:$D$7</c:f>
              <c:numCache>
                <c:formatCode>General</c:formatCode>
                <c:ptCount val="6"/>
                <c:pt idx="0">
                  <c:v>7.31</c:v>
                </c:pt>
                <c:pt idx="1">
                  <c:v>3.84</c:v>
                </c:pt>
                <c:pt idx="2">
                  <c:v>3.27</c:v>
                </c:pt>
                <c:pt idx="3">
                  <c:v>2.7</c:v>
                </c:pt>
                <c:pt idx="4">
                  <c:v>2.4</c:v>
                </c:pt>
                <c:pt idx="5">
                  <c:v>2.27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CC4-4D28-85E5-1043176BB4F3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CRKP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5.7789549723091763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2-ECC4-4D28-85E5-1043176BB4F3}"/>
                </c:ext>
              </c:extLst>
            </c:dLbl>
            <c:dLbl>
              <c:idx val="1"/>
              <c:layout>
                <c:manualLayout>
                  <c:x val="-2.6486876956417091E-2"/>
                  <c:y val="-2.476780185758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ECC4-4D28-85E5-1043176BB4F3}"/>
                </c:ext>
              </c:extLst>
            </c:dLbl>
            <c:dLbl>
              <c:idx val="2"/>
              <c:layout>
                <c:manualLayout>
                  <c:x val="-3.3710570671803601E-2"/>
                  <c:y val="-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5-ECC4-4D28-85E5-1043176BB4F3}"/>
                </c:ext>
              </c:extLst>
            </c:dLbl>
            <c:dLbl>
              <c:idx val="3"/>
              <c:layout>
                <c:manualLayout>
                  <c:x val="-6.019744762822065E-2"/>
                  <c:y val="-2.476780185758514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ECC4-4D28-85E5-1043176BB4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Sheet1!$E$2:$E$7</c:f>
              <c:numCache>
                <c:formatCode>General</c:formatCode>
                <c:ptCount val="6"/>
                <c:pt idx="0">
                  <c:v>7</c:v>
                </c:pt>
                <c:pt idx="1">
                  <c:v>5.2</c:v>
                </c:pt>
                <c:pt idx="2">
                  <c:v>4.34</c:v>
                </c:pt>
                <c:pt idx="3">
                  <c:v>4.74</c:v>
                </c:pt>
                <c:pt idx="4">
                  <c:v>6</c:v>
                </c:pt>
                <c:pt idx="5">
                  <c:v>7.49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CC4-4D28-85E5-1043176BB4F3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CRAB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Sheet1!$F$2:$F$7</c:f>
              <c:numCache>
                <c:formatCode>General</c:formatCode>
                <c:ptCount val="6"/>
                <c:pt idx="0">
                  <c:v>41.47</c:v>
                </c:pt>
                <c:pt idx="1">
                  <c:v>38.49</c:v>
                </c:pt>
                <c:pt idx="2">
                  <c:v>32.549999999999997</c:v>
                </c:pt>
                <c:pt idx="3">
                  <c:v>36.64</c:v>
                </c:pt>
                <c:pt idx="4">
                  <c:v>33.99</c:v>
                </c:pt>
                <c:pt idx="5">
                  <c:v>41.06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CC4-4D28-85E5-1043176BB4F3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CRPA</c:v>
                </c:pt>
              </c:strCache>
            </c:strRef>
          </c:tx>
          <c:spPr>
            <a:ln w="28575" cap="rnd">
              <a:solidFill>
                <a:schemeClr val="accent6"/>
              </a:solidFill>
              <a:round/>
            </a:ln>
            <a:effectLst/>
          </c:spPr>
          <c:marker>
            <c:symbol val="square"/>
            <c:size val="5"/>
            <c:spPr>
              <a:solidFill>
                <a:schemeClr val="accent6"/>
              </a:solidFill>
              <a:ln w="9525">
                <a:solidFill>
                  <a:schemeClr val="accent6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4.8157958102576462E-2"/>
                  <c:y val="-4.127966976264189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ECC4-4D28-85E5-1043176BB4F3}"/>
                </c:ext>
              </c:extLst>
            </c:dLbl>
            <c:dLbl>
              <c:idx val="1"/>
              <c:layout>
                <c:manualLayout>
                  <c:x val="-4.5750060197447671E-2"/>
                  <c:y val="-4.54076367389061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ECC4-4D28-85E5-1043176BB4F3}"/>
                </c:ext>
              </c:extLst>
            </c:dLbl>
            <c:dLbl>
              <c:idx val="2"/>
              <c:layout>
                <c:manualLayout>
                  <c:x val="-4.575006019744763E-2"/>
                  <c:y val="-3.715170278637778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ECC4-4D28-85E5-1043176BB4F3}"/>
                </c:ext>
              </c:extLst>
            </c:dLbl>
            <c:dLbl>
              <c:idx val="3"/>
              <c:layout>
                <c:manualLayout>
                  <c:x val="-4.3342162292318805E-2"/>
                  <c:y val="-4.95356037151703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ECC4-4D28-85E5-1043176BB4F3}"/>
                </c:ext>
              </c:extLst>
            </c:dLbl>
            <c:dLbl>
              <c:idx val="4"/>
              <c:layout>
                <c:manualLayout>
                  <c:x val="-3.1302672766674693E-2"/>
                  <c:y val="-4.953560371517028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F-ECC4-4D28-85E5-1043176BB4F3}"/>
                </c:ext>
              </c:extLst>
            </c:dLbl>
            <c:dLbl>
              <c:idx val="5"/>
              <c:layout>
                <c:manualLayout>
                  <c:x val="-4.3342162292318805E-2"/>
                  <c:y val="-4.54076367389060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ECC4-4D28-85E5-1043176BB4F3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Sheet1!$A$2:$A$7</c:f>
              <c:numCache>
                <c:formatCode>General</c:formatCode>
                <c:ptCount val="6"/>
                <c:pt idx="0">
                  <c:v>2018</c:v>
                </c:pt>
                <c:pt idx="1">
                  <c:v>2019</c:v>
                </c:pt>
                <c:pt idx="2">
                  <c:v>2020</c:v>
                </c:pt>
                <c:pt idx="3">
                  <c:v>2021</c:v>
                </c:pt>
                <c:pt idx="4">
                  <c:v>2022</c:v>
                </c:pt>
                <c:pt idx="5">
                  <c:v>2023</c:v>
                </c:pt>
              </c:numCache>
            </c:numRef>
          </c:cat>
          <c:val>
            <c:numRef>
              <c:f>Sheet1!$G$2:$G$7</c:f>
              <c:numCache>
                <c:formatCode>General</c:formatCode>
                <c:ptCount val="6"/>
                <c:pt idx="0">
                  <c:v>11.39</c:v>
                </c:pt>
                <c:pt idx="1">
                  <c:v>10.16</c:v>
                </c:pt>
                <c:pt idx="2">
                  <c:v>8.8000000000000007</c:v>
                </c:pt>
                <c:pt idx="3">
                  <c:v>7.93</c:v>
                </c:pt>
                <c:pt idx="4">
                  <c:v>7.6</c:v>
                </c:pt>
                <c:pt idx="5">
                  <c:v>9.44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CC4-4D28-85E5-1043176BB4F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5694367"/>
        <c:axId val="385704927"/>
      </c:lineChart>
      <c:catAx>
        <c:axId val="38569436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85704927"/>
        <c:crosses val="autoZero"/>
        <c:auto val="1"/>
        <c:lblAlgn val="ctr"/>
        <c:lblOffset val="100"/>
        <c:noMultiLvlLbl val="0"/>
      </c:catAx>
      <c:valAx>
        <c:axId val="38570492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8569436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0.12110537657184989"/>
          <c:y val="3.8340885325897522E-2"/>
          <c:w val="0.84021882675943316"/>
          <c:h val="0.709823170848851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MRSA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Sheet1!$B$2:$B$22</c:f>
              <c:numCache>
                <c:formatCode>0.00_);[Red]\(0.00\)</c:formatCode>
                <c:ptCount val="21"/>
                <c:pt idx="0">
                  <c:v>33.333333333333329</c:v>
                </c:pt>
                <c:pt idx="1">
                  <c:v>31.241283124128312</c:v>
                </c:pt>
                <c:pt idx="2">
                  <c:v>28.962151210977073</c:v>
                </c:pt>
                <c:pt idx="3">
                  <c:v>31.12606876478079</c:v>
                </c:pt>
                <c:pt idx="4">
                  <c:v>26.066718386346004</c:v>
                </c:pt>
                <c:pt idx="5">
                  <c:v>34.144542772861357</c:v>
                </c:pt>
                <c:pt idx="6">
                  <c:v>26.417486700294933</c:v>
                </c:pt>
                <c:pt idx="7">
                  <c:v>38.690861957226183</c:v>
                </c:pt>
                <c:pt idx="8">
                  <c:v>22.702702702702705</c:v>
                </c:pt>
                <c:pt idx="9">
                  <c:v>31.985294117647058</c:v>
                </c:pt>
                <c:pt idx="10">
                  <c:v>34.173055859802851</c:v>
                </c:pt>
                <c:pt idx="11">
                  <c:v>37.407407407407405</c:v>
                </c:pt>
                <c:pt idx="12">
                  <c:v>20.43010752688172</c:v>
                </c:pt>
                <c:pt idx="13">
                  <c:v>21.739130434782609</c:v>
                </c:pt>
                <c:pt idx="14">
                  <c:v>23.378212974296204</c:v>
                </c:pt>
                <c:pt idx="15">
                  <c:v>14.190193164933135</c:v>
                </c:pt>
                <c:pt idx="16">
                  <c:v>31.184668989547038</c:v>
                </c:pt>
                <c:pt idx="17">
                  <c:v>16.030230708035003</c:v>
                </c:pt>
                <c:pt idx="18">
                  <c:v>22.434367541766107</c:v>
                </c:pt>
                <c:pt idx="19">
                  <c:v>18.853503184713379</c:v>
                </c:pt>
                <c:pt idx="20">
                  <c:v>14.157973174366617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544-43C8-8FB8-AC4F4DC5E6FF}"/>
            </c:ext>
          </c:extLst>
        </c:ser>
        <c:ser>
          <c:idx val="4"/>
          <c:order val="4"/>
          <c:tx>
            <c:strRef>
              <c:f>Sheet1!$F$1</c:f>
              <c:strCache>
                <c:ptCount val="1"/>
                <c:pt idx="0">
                  <c:v>CRAB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Sheet1!$F$2:$F$22</c:f>
              <c:numCache>
                <c:formatCode>0.00_ </c:formatCode>
                <c:ptCount val="21"/>
                <c:pt idx="0">
                  <c:v>5</c:v>
                </c:pt>
                <c:pt idx="1">
                  <c:v>57.377049180327866</c:v>
                </c:pt>
                <c:pt idx="2">
                  <c:v>45.384615384615387</c:v>
                </c:pt>
                <c:pt idx="3">
                  <c:v>43.867924528301891</c:v>
                </c:pt>
                <c:pt idx="4">
                  <c:v>42.396313364055302</c:v>
                </c:pt>
                <c:pt idx="5">
                  <c:v>33.048433048433047</c:v>
                </c:pt>
                <c:pt idx="6">
                  <c:v>41.061662198391417</c:v>
                </c:pt>
                <c:pt idx="7">
                  <c:v>40.291262135922331</c:v>
                </c:pt>
                <c:pt idx="8">
                  <c:v>62.403100775193799</c:v>
                </c:pt>
                <c:pt idx="9">
                  <c:v>54.710743801652896</c:v>
                </c:pt>
                <c:pt idx="10">
                  <c:v>32.684824902723733</c:v>
                </c:pt>
                <c:pt idx="11">
                  <c:v>32.618025751072963</c:v>
                </c:pt>
                <c:pt idx="12">
                  <c:v>57.948717948717956</c:v>
                </c:pt>
                <c:pt idx="13">
                  <c:v>0</c:v>
                </c:pt>
                <c:pt idx="14">
                  <c:v>33.650190114068437</c:v>
                </c:pt>
                <c:pt idx="15">
                  <c:v>49.916805324459233</c:v>
                </c:pt>
                <c:pt idx="16">
                  <c:v>23.270440251572328</c:v>
                </c:pt>
                <c:pt idx="17">
                  <c:v>33.776387802971072</c:v>
                </c:pt>
                <c:pt idx="18">
                  <c:v>34.276729559748425</c:v>
                </c:pt>
                <c:pt idx="19">
                  <c:v>9.8684210526315788</c:v>
                </c:pt>
                <c:pt idx="20">
                  <c:v>14.205607476635516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4544-43C8-8FB8-AC4F4DC5E6FF}"/>
            </c:ext>
          </c:extLst>
        </c:ser>
        <c:ser>
          <c:idx val="5"/>
          <c:order val="5"/>
          <c:tx>
            <c:strRef>
              <c:f>Sheet1!$G$1</c:f>
              <c:strCache>
                <c:ptCount val="1"/>
                <c:pt idx="0">
                  <c:v>CRPA</c:v>
                </c:pt>
              </c:strCache>
            </c:strRef>
          </c:tx>
          <c:spPr>
            <a:solidFill>
              <a:schemeClr val="accent6"/>
            </a:solidFill>
            <a:ln>
              <a:noFill/>
            </a:ln>
            <a:effectLst/>
          </c:spPr>
          <c:invertIfNegative val="0"/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Sheet1!$G$2:$G$22</c:f>
              <c:numCache>
                <c:formatCode>0.00_ </c:formatCode>
                <c:ptCount val="21"/>
                <c:pt idx="0">
                  <c:v>14.583333333333334</c:v>
                </c:pt>
                <c:pt idx="1">
                  <c:v>8.8737201365187719</c:v>
                </c:pt>
                <c:pt idx="2">
                  <c:v>12.743434343434343</c:v>
                </c:pt>
                <c:pt idx="3">
                  <c:v>7.642903018625562</c:v>
                </c:pt>
                <c:pt idx="4">
                  <c:v>13.412816691505217</c:v>
                </c:pt>
                <c:pt idx="5">
                  <c:v>6.3368055555555554</c:v>
                </c:pt>
                <c:pt idx="6">
                  <c:v>9.4436693407743277</c:v>
                </c:pt>
                <c:pt idx="7">
                  <c:v>6.0875512995896033</c:v>
                </c:pt>
                <c:pt idx="8">
                  <c:v>6.4569536423841054</c:v>
                </c:pt>
                <c:pt idx="9">
                  <c:v>8.1474296799224053</c:v>
                </c:pt>
                <c:pt idx="10">
                  <c:v>8.8010204081632661</c:v>
                </c:pt>
                <c:pt idx="11">
                  <c:v>12.152269399707174</c:v>
                </c:pt>
                <c:pt idx="12">
                  <c:v>9.8265895953757223</c:v>
                </c:pt>
                <c:pt idx="13">
                  <c:v>9.5238095238095237</c:v>
                </c:pt>
                <c:pt idx="14">
                  <c:v>6.4400715563506266</c:v>
                </c:pt>
                <c:pt idx="15">
                  <c:v>9.7453906935908687</c:v>
                </c:pt>
                <c:pt idx="16">
                  <c:v>4.8361934477379096</c:v>
                </c:pt>
                <c:pt idx="17">
                  <c:v>7.4090704984283784</c:v>
                </c:pt>
                <c:pt idx="18">
                  <c:v>7.0402298850574709</c:v>
                </c:pt>
                <c:pt idx="19">
                  <c:v>7.5757575757575761</c:v>
                </c:pt>
                <c:pt idx="20">
                  <c:v>4.7649301143583225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4544-43C8-8FB8-AC4F4DC5E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385717407"/>
        <c:axId val="385710687"/>
      </c:barChart>
      <c:lineChart>
        <c:grouping val="standard"/>
        <c:varyColors val="0"/>
        <c:ser>
          <c:idx val="1"/>
          <c:order val="1"/>
          <c:tx>
            <c:strRef>
              <c:f>Sheet1!$C$1</c:f>
              <c:strCache>
                <c:ptCount val="1"/>
                <c:pt idx="0">
                  <c:v>VRE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Sheet1!$C$2:$C$22</c:f>
              <c:numCache>
                <c:formatCode>0.00_ </c:formatCode>
                <c:ptCount val="21"/>
                <c:pt idx="0">
                  <c:v>8.3333333333333321</c:v>
                </c:pt>
                <c:pt idx="1">
                  <c:v>0</c:v>
                </c:pt>
                <c:pt idx="2">
                  <c:v>1.5705521472392638</c:v>
                </c:pt>
                <c:pt idx="3">
                  <c:v>0.79705702023298597</c:v>
                </c:pt>
                <c:pt idx="4">
                  <c:v>0.71258907363420432</c:v>
                </c:pt>
                <c:pt idx="5">
                  <c:v>0.83798882681564246</c:v>
                </c:pt>
                <c:pt idx="6">
                  <c:v>0.94363049416439027</c:v>
                </c:pt>
                <c:pt idx="7">
                  <c:v>1.4953271028037385</c:v>
                </c:pt>
                <c:pt idx="8">
                  <c:v>0</c:v>
                </c:pt>
                <c:pt idx="9">
                  <c:v>0.86455331412103753</c:v>
                </c:pt>
                <c:pt idx="10">
                  <c:v>0.32573289902280134</c:v>
                </c:pt>
                <c:pt idx="11">
                  <c:v>0.96153846153846156</c:v>
                </c:pt>
                <c:pt idx="12">
                  <c:v>0.30120481927710846</c:v>
                </c:pt>
                <c:pt idx="13">
                  <c:v>0</c:v>
                </c:pt>
                <c:pt idx="14">
                  <c:v>0.92165898617511521</c:v>
                </c:pt>
                <c:pt idx="15">
                  <c:v>0.20876826722338201</c:v>
                </c:pt>
                <c:pt idx="16">
                  <c:v>2.2222222222222223</c:v>
                </c:pt>
                <c:pt idx="17">
                  <c:v>0.76045627376425851</c:v>
                </c:pt>
                <c:pt idx="18">
                  <c:v>0</c:v>
                </c:pt>
                <c:pt idx="19">
                  <c:v>0</c:v>
                </c:pt>
                <c:pt idx="2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544-43C8-8FB8-AC4F4DC5E6FF}"/>
            </c:ext>
          </c:extLst>
        </c:ser>
        <c:ser>
          <c:idx val="2"/>
          <c:order val="2"/>
          <c:tx>
            <c:strRef>
              <c:f>Sheet1!$D$1</c:f>
              <c:strCache>
                <c:ptCount val="1"/>
                <c:pt idx="0">
                  <c:v>CRECO</c:v>
                </c:pt>
              </c:strCache>
            </c:strRef>
          </c:tx>
          <c:spPr>
            <a:ln w="285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Sheet1!$D$2:$D$22</c:f>
              <c:numCache>
                <c:formatCode>0.00_ </c:formatCode>
                <c:ptCount val="21"/>
                <c:pt idx="0">
                  <c:v>36.633663366336634</c:v>
                </c:pt>
                <c:pt idx="1">
                  <c:v>3.8419913419913416</c:v>
                </c:pt>
                <c:pt idx="2">
                  <c:v>3.225806451612903</c:v>
                </c:pt>
                <c:pt idx="3">
                  <c:v>2.3867274667701563</c:v>
                </c:pt>
                <c:pt idx="4">
                  <c:v>1.658124811576726</c:v>
                </c:pt>
                <c:pt idx="5">
                  <c:v>1.3099041533546325</c:v>
                </c:pt>
                <c:pt idx="6">
                  <c:v>2.2658143624352456</c:v>
                </c:pt>
                <c:pt idx="7">
                  <c:v>1.5253062167783684</c:v>
                </c:pt>
                <c:pt idx="8">
                  <c:v>2.8979045920641999</c:v>
                </c:pt>
                <c:pt idx="9">
                  <c:v>1.8363939899833055</c:v>
                </c:pt>
                <c:pt idx="10">
                  <c:v>1.4577259475218658</c:v>
                </c:pt>
                <c:pt idx="11">
                  <c:v>1.5318627450980391</c:v>
                </c:pt>
                <c:pt idx="12">
                  <c:v>1.1202389843166543</c:v>
                </c:pt>
                <c:pt idx="13">
                  <c:v>0</c:v>
                </c:pt>
                <c:pt idx="14">
                  <c:v>2.6377952755905509</c:v>
                </c:pt>
                <c:pt idx="15">
                  <c:v>1.3034923757993113</c:v>
                </c:pt>
                <c:pt idx="16">
                  <c:v>1.2213740458015268</c:v>
                </c:pt>
                <c:pt idx="17">
                  <c:v>1.3377926421404682</c:v>
                </c:pt>
                <c:pt idx="18">
                  <c:v>0.31176929072486359</c:v>
                </c:pt>
                <c:pt idx="19">
                  <c:v>2.491961414790997</c:v>
                </c:pt>
                <c:pt idx="20">
                  <c:v>1.1363636363636365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4544-43C8-8FB8-AC4F4DC5E6FF}"/>
            </c:ext>
          </c:extLst>
        </c:ser>
        <c:ser>
          <c:idx val="3"/>
          <c:order val="3"/>
          <c:tx>
            <c:strRef>
              <c:f>Sheet1!$E$1</c:f>
              <c:strCache>
                <c:ptCount val="1"/>
                <c:pt idx="0">
                  <c:v>CRKP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Sheet1!$A$2:$A$22</c:f>
              <c:strCache>
                <c:ptCount val="21"/>
                <c:pt idx="0">
                  <c:v>阿坝藏族羌族自治州</c:v>
                </c:pt>
                <c:pt idx="1">
                  <c:v>广安市</c:v>
                </c:pt>
                <c:pt idx="2">
                  <c:v>成都市</c:v>
                </c:pt>
                <c:pt idx="3">
                  <c:v>绵阳市</c:v>
                </c:pt>
                <c:pt idx="4">
                  <c:v>广元市</c:v>
                </c:pt>
                <c:pt idx="5">
                  <c:v>达州市</c:v>
                </c:pt>
                <c:pt idx="6">
                  <c:v>全省平均</c:v>
                </c:pt>
                <c:pt idx="7">
                  <c:v>资阳市</c:v>
                </c:pt>
                <c:pt idx="8">
                  <c:v>乐山市</c:v>
                </c:pt>
                <c:pt idx="9">
                  <c:v>巴中市</c:v>
                </c:pt>
                <c:pt idx="10">
                  <c:v>南充市</c:v>
                </c:pt>
                <c:pt idx="11">
                  <c:v>内江市</c:v>
                </c:pt>
                <c:pt idx="12">
                  <c:v>攀枝花市</c:v>
                </c:pt>
                <c:pt idx="13">
                  <c:v>雅安市</c:v>
                </c:pt>
                <c:pt idx="14">
                  <c:v>眉山市</c:v>
                </c:pt>
                <c:pt idx="15">
                  <c:v>宜宾市</c:v>
                </c:pt>
                <c:pt idx="16">
                  <c:v>遂宁市</c:v>
                </c:pt>
                <c:pt idx="17">
                  <c:v>自贡市</c:v>
                </c:pt>
                <c:pt idx="18">
                  <c:v>泸州市</c:v>
                </c:pt>
                <c:pt idx="19">
                  <c:v>凉山彝族自治州</c:v>
                </c:pt>
                <c:pt idx="20">
                  <c:v>德阳市</c:v>
                </c:pt>
              </c:strCache>
            </c:strRef>
          </c:cat>
          <c:val>
            <c:numRef>
              <c:f>Sheet1!$E$2:$E$22</c:f>
              <c:numCache>
                <c:formatCode>0.00_ </c:formatCode>
                <c:ptCount val="21"/>
                <c:pt idx="0">
                  <c:v>15</c:v>
                </c:pt>
                <c:pt idx="1">
                  <c:v>12.522202486678507</c:v>
                </c:pt>
                <c:pt idx="2">
                  <c:v>10.23510794619645</c:v>
                </c:pt>
                <c:pt idx="3">
                  <c:v>9.8945012787723794</c:v>
                </c:pt>
                <c:pt idx="4">
                  <c:v>10.775295663600525</c:v>
                </c:pt>
                <c:pt idx="5">
                  <c:v>6.426931905126243</c:v>
                </c:pt>
                <c:pt idx="6">
                  <c:v>7.488125685056632</c:v>
                </c:pt>
                <c:pt idx="7">
                  <c:v>6.832694763729247</c:v>
                </c:pt>
                <c:pt idx="8">
                  <c:v>13.928182807399347</c:v>
                </c:pt>
                <c:pt idx="9">
                  <c:v>2.1999228097259746</c:v>
                </c:pt>
                <c:pt idx="10">
                  <c:v>4.0022234574763758</c:v>
                </c:pt>
                <c:pt idx="11">
                  <c:v>3.499562554680665</c:v>
                </c:pt>
                <c:pt idx="12">
                  <c:v>6.0085836909871242</c:v>
                </c:pt>
                <c:pt idx="13">
                  <c:v>13.333333333333334</c:v>
                </c:pt>
                <c:pt idx="14">
                  <c:v>4.4109112013929188</c:v>
                </c:pt>
                <c:pt idx="15">
                  <c:v>4.395161290322581</c:v>
                </c:pt>
                <c:pt idx="16">
                  <c:v>1.6006739679865205</c:v>
                </c:pt>
                <c:pt idx="17">
                  <c:v>2.9022988505747129</c:v>
                </c:pt>
                <c:pt idx="18">
                  <c:v>1.3929618768328444</c:v>
                </c:pt>
                <c:pt idx="19">
                  <c:v>5.46875</c:v>
                </c:pt>
                <c:pt idx="20">
                  <c:v>5.1193467336683414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4544-43C8-8FB8-AC4F4DC5E6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385717407"/>
        <c:axId val="385710687"/>
      </c:lineChart>
      <c:catAx>
        <c:axId val="385717407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85710687"/>
        <c:crosses val="autoZero"/>
        <c:auto val="1"/>
        <c:lblAlgn val="ctr"/>
        <c:lblOffset val="100"/>
        <c:noMultiLvlLbl val="0"/>
      </c:catAx>
      <c:valAx>
        <c:axId val="385710687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);[Red]\(0.00\)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385717407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84958079929610442"/>
          <c:y val="5.9134983519182775E-2"/>
          <c:w val="0.11937936624967921"/>
          <c:h val="0.319578552158149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zh-CN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zh-CN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系列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Pt>
            <c:idx val="8"/>
            <c:invertIfNegative val="0"/>
            <c:bubble3D val="0"/>
            <c:spPr>
              <a:solidFill>
                <a:srgbClr val="C00000"/>
              </a:solid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3-8B1A-4F93-AB51-A49C7C064F95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1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zh-CN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Sheet1!$A$2:$A$22</c:f>
              <c:strCache>
                <c:ptCount val="21"/>
                <c:pt idx="0">
                  <c:v>绵阳市</c:v>
                </c:pt>
                <c:pt idx="1">
                  <c:v>南充市</c:v>
                </c:pt>
                <c:pt idx="2">
                  <c:v>遂宁市</c:v>
                </c:pt>
                <c:pt idx="3">
                  <c:v>成都市</c:v>
                </c:pt>
                <c:pt idx="4">
                  <c:v>攀枝花市</c:v>
                </c:pt>
                <c:pt idx="5">
                  <c:v>广安市</c:v>
                </c:pt>
                <c:pt idx="6">
                  <c:v>雅安市</c:v>
                </c:pt>
                <c:pt idx="7">
                  <c:v>阿坝藏族羌族自治州</c:v>
                </c:pt>
                <c:pt idx="8">
                  <c:v>全省平均</c:v>
                </c:pt>
                <c:pt idx="9">
                  <c:v>宜宾市</c:v>
                </c:pt>
                <c:pt idx="10">
                  <c:v>内江市</c:v>
                </c:pt>
                <c:pt idx="11">
                  <c:v>自贡市</c:v>
                </c:pt>
                <c:pt idx="12">
                  <c:v>乐山市</c:v>
                </c:pt>
                <c:pt idx="13">
                  <c:v>眉山市</c:v>
                </c:pt>
                <c:pt idx="14">
                  <c:v>泸州市</c:v>
                </c:pt>
                <c:pt idx="15">
                  <c:v>达州市</c:v>
                </c:pt>
                <c:pt idx="16">
                  <c:v>凉山彝族自治州</c:v>
                </c:pt>
                <c:pt idx="17">
                  <c:v>广元市</c:v>
                </c:pt>
                <c:pt idx="18">
                  <c:v>德阳市</c:v>
                </c:pt>
                <c:pt idx="19">
                  <c:v>资阳市</c:v>
                </c:pt>
                <c:pt idx="20">
                  <c:v>巴中市</c:v>
                </c:pt>
              </c:strCache>
            </c:strRef>
          </c:cat>
          <c:val>
            <c:numRef>
              <c:f>Sheet1!$B$2:$B$22</c:f>
              <c:numCache>
                <c:formatCode>0.00_ </c:formatCode>
                <c:ptCount val="21"/>
                <c:pt idx="0">
                  <c:v>92.587503695026214</c:v>
                </c:pt>
                <c:pt idx="1">
                  <c:v>90.516405572281471</c:v>
                </c:pt>
                <c:pt idx="2">
                  <c:v>88.491262271113285</c:v>
                </c:pt>
                <c:pt idx="3">
                  <c:v>86.861843454939375</c:v>
                </c:pt>
                <c:pt idx="4">
                  <c:v>86.003023105160864</c:v>
                </c:pt>
                <c:pt idx="5">
                  <c:v>85.861012175929758</c:v>
                </c:pt>
                <c:pt idx="6">
                  <c:v>85.78586497890295</c:v>
                </c:pt>
                <c:pt idx="7">
                  <c:v>85.428713034858745</c:v>
                </c:pt>
                <c:pt idx="8">
                  <c:v>85.285877591461897</c:v>
                </c:pt>
                <c:pt idx="9">
                  <c:v>84.533202146026326</c:v>
                </c:pt>
                <c:pt idx="10">
                  <c:v>84.524539022895667</c:v>
                </c:pt>
                <c:pt idx="11">
                  <c:v>83.963973202078208</c:v>
                </c:pt>
                <c:pt idx="12">
                  <c:v>83.229676811986096</c:v>
                </c:pt>
                <c:pt idx="13">
                  <c:v>82.281840397298794</c:v>
                </c:pt>
                <c:pt idx="14">
                  <c:v>82.128612233344484</c:v>
                </c:pt>
                <c:pt idx="15">
                  <c:v>81.716738197424888</c:v>
                </c:pt>
                <c:pt idx="16">
                  <c:v>81.616605860696026</c:v>
                </c:pt>
                <c:pt idx="17">
                  <c:v>80.629995298542539</c:v>
                </c:pt>
                <c:pt idx="18">
                  <c:v>79.926574692963683</c:v>
                </c:pt>
                <c:pt idx="19">
                  <c:v>79.551059876791356</c:v>
                </c:pt>
                <c:pt idx="20">
                  <c:v>78.627137644000285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B1A-4F93-AB51-A49C7C064F9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31501183"/>
        <c:axId val="131514623"/>
      </c:barChart>
      <c:catAx>
        <c:axId val="13150118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14623"/>
        <c:crosses val="autoZero"/>
        <c:auto val="1"/>
        <c:lblAlgn val="ctr"/>
        <c:lblOffset val="100"/>
        <c:noMultiLvlLbl val="0"/>
      </c:catAx>
      <c:valAx>
        <c:axId val="131514623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_ 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zh-CN"/>
          </a:p>
        </c:txPr>
        <c:crossAx val="131501183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zh-CN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5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9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9</Pages>
  <Words>371</Words>
  <Characters>2118</Characters>
  <Application>Microsoft Office Word</Application>
  <DocSecurity>0</DocSecurity>
  <Lines>17</Lines>
  <Paragraphs>4</Paragraphs>
  <ScaleCrop>false</ScaleCrop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lynn</dc:creator>
  <cp:lastModifiedBy>gee lynn</cp:lastModifiedBy>
  <cp:revision>298</cp:revision>
  <dcterms:created xsi:type="dcterms:W3CDTF">2023-12-20T03:54:00Z</dcterms:created>
  <dcterms:modified xsi:type="dcterms:W3CDTF">2024-08-21T08:28:00Z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2052-12.1.0.17133</vt:lpwstr>
  </property>
  <property fmtid="{D5CDD505-2E9C-101B-9397-08002B2CF9AE}" pid="3" name="ICV">
    <vt:lpwstr>E3D5EA4E23404AC7B850EF229E0F851F_13</vt:lpwstr>
  </property>
</Properties>
</file>